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EA91" w14:textId="2136CCA2" w:rsidR="00902F35" w:rsidRPr="00C50B21" w:rsidRDefault="00902F35" w:rsidP="00902F35">
      <w:pPr>
        <w:jc w:val="both"/>
        <w:rPr>
          <w:b/>
          <w:sz w:val="24"/>
          <w:szCs w:val="24"/>
          <w:lang w:val="en-US" w:eastAsia="ko-KR"/>
        </w:rPr>
      </w:pPr>
      <w:r w:rsidRPr="00C50B21">
        <w:rPr>
          <w:b/>
          <w:sz w:val="24"/>
          <w:szCs w:val="24"/>
          <w:lang w:val="kk-KZ" w:eastAsia="ko-KR"/>
        </w:rPr>
        <w:t>ДӘРІС 1</w:t>
      </w:r>
      <w:r w:rsidR="006647B3">
        <w:rPr>
          <w:b/>
          <w:sz w:val="24"/>
          <w:szCs w:val="24"/>
          <w:lang w:val="kk-KZ" w:eastAsia="ko-KR"/>
        </w:rPr>
        <w:t xml:space="preserve"> а</w:t>
      </w:r>
      <w:r w:rsidRPr="00C50B21">
        <w:rPr>
          <w:b/>
          <w:sz w:val="24"/>
          <w:szCs w:val="24"/>
          <w:lang w:val="en-US" w:eastAsia="ko-KR"/>
        </w:rPr>
        <w:t xml:space="preserve">. </w:t>
      </w:r>
      <w:r w:rsidRPr="00C50B21">
        <w:rPr>
          <w:b/>
          <w:sz w:val="24"/>
          <w:szCs w:val="24"/>
          <w:lang w:val="kk-KZ" w:eastAsia="ko-KR"/>
        </w:rPr>
        <w:t>КІРІСПЕ</w:t>
      </w:r>
      <w:r w:rsidRPr="00C50B21">
        <w:rPr>
          <w:b/>
          <w:sz w:val="24"/>
          <w:szCs w:val="24"/>
          <w:lang w:val="en-US" w:eastAsia="ko-KR"/>
        </w:rPr>
        <w:t xml:space="preserve">. </w:t>
      </w:r>
      <w:r w:rsidRPr="00C50B21">
        <w:rPr>
          <w:b/>
          <w:sz w:val="24"/>
          <w:szCs w:val="24"/>
          <w:lang w:eastAsia="ko-KR"/>
        </w:rPr>
        <w:t>Физикалық</w:t>
      </w:r>
      <w:r w:rsidRPr="00C50B21">
        <w:rPr>
          <w:b/>
          <w:sz w:val="24"/>
          <w:szCs w:val="24"/>
          <w:lang w:val="en-US" w:eastAsia="ko-KR"/>
        </w:rPr>
        <w:t xml:space="preserve"> </w:t>
      </w:r>
      <w:r w:rsidRPr="00C50B21">
        <w:rPr>
          <w:b/>
          <w:sz w:val="24"/>
          <w:szCs w:val="24"/>
          <w:lang w:eastAsia="ko-KR"/>
        </w:rPr>
        <w:t>зерттеу</w:t>
      </w:r>
      <w:r w:rsidRPr="00C50B21">
        <w:rPr>
          <w:b/>
          <w:sz w:val="24"/>
          <w:szCs w:val="24"/>
          <w:lang w:val="en-US" w:eastAsia="ko-KR"/>
        </w:rPr>
        <w:t xml:space="preserve"> </w:t>
      </w:r>
      <w:r w:rsidRPr="00C50B21">
        <w:rPr>
          <w:b/>
          <w:sz w:val="24"/>
          <w:szCs w:val="24"/>
          <w:lang w:eastAsia="ko-KR"/>
        </w:rPr>
        <w:t>әдістерінің</w:t>
      </w:r>
      <w:r w:rsidRPr="00C50B21">
        <w:rPr>
          <w:b/>
          <w:sz w:val="24"/>
          <w:szCs w:val="24"/>
          <w:lang w:val="en-US" w:eastAsia="ko-KR"/>
        </w:rPr>
        <w:t xml:space="preserve"> </w:t>
      </w:r>
      <w:r w:rsidRPr="00C50B21">
        <w:rPr>
          <w:b/>
          <w:sz w:val="24"/>
          <w:szCs w:val="24"/>
          <w:lang w:eastAsia="ko-KR"/>
        </w:rPr>
        <w:t>жалпы</w:t>
      </w:r>
      <w:r w:rsidRPr="00C50B21">
        <w:rPr>
          <w:b/>
          <w:sz w:val="24"/>
          <w:szCs w:val="24"/>
          <w:lang w:val="en-US" w:eastAsia="ko-KR"/>
        </w:rPr>
        <w:t xml:space="preserve"> </w:t>
      </w:r>
      <w:r w:rsidRPr="00C50B21">
        <w:rPr>
          <w:b/>
          <w:sz w:val="24"/>
          <w:szCs w:val="24"/>
          <w:lang w:eastAsia="ko-KR"/>
        </w:rPr>
        <w:t>сипаттамасы</w:t>
      </w:r>
    </w:p>
    <w:p w14:paraId="2F56AFC4" w14:textId="77777777" w:rsidR="00CF06A1" w:rsidRPr="00CF06A1" w:rsidRDefault="00902F35" w:rsidP="00CF06A1">
      <w:pPr>
        <w:jc w:val="both"/>
        <w:rPr>
          <w:bCs/>
          <w:sz w:val="24"/>
          <w:szCs w:val="24"/>
          <w:lang w:val="kk-KZ"/>
        </w:rPr>
      </w:pPr>
      <w:r w:rsidRPr="00406BDC">
        <w:rPr>
          <w:b/>
          <w:bCs/>
          <w:sz w:val="24"/>
          <w:szCs w:val="24"/>
          <w:lang w:val="kk-KZ"/>
        </w:rPr>
        <w:t>Дәрістің мақсаты:</w:t>
      </w:r>
      <w:r w:rsidRPr="00406BDC">
        <w:rPr>
          <w:bCs/>
          <w:sz w:val="24"/>
          <w:szCs w:val="24"/>
          <w:lang w:val="kk-KZ"/>
        </w:rPr>
        <w:t xml:space="preserve"> </w:t>
      </w:r>
      <w:r w:rsidR="00CF06A1" w:rsidRPr="006647B3">
        <w:rPr>
          <w:color w:val="222222"/>
          <w:sz w:val="24"/>
          <w:szCs w:val="24"/>
          <w:shd w:val="clear" w:color="auto" w:fill="F8F9FA"/>
          <w:lang w:val="kk-KZ"/>
        </w:rPr>
        <w:t xml:space="preserve">Физикалық зерттеу әдістерін, </w:t>
      </w:r>
      <w:r w:rsidR="00CF06A1" w:rsidRPr="006647B3">
        <w:rPr>
          <w:color w:val="222222"/>
          <w:sz w:val="24"/>
          <w:szCs w:val="24"/>
          <w:lang w:val="kk-KZ"/>
        </w:rPr>
        <w:t>олардың мүмкіндіктерін</w:t>
      </w:r>
      <w:r w:rsidR="00CF06A1" w:rsidRPr="006647B3">
        <w:rPr>
          <w:sz w:val="24"/>
          <w:szCs w:val="24"/>
          <w:lang w:val="kk-KZ" w:eastAsia="ko-KR"/>
        </w:rPr>
        <w:t>, әлсіз, күшті жақтарын көрсету,</w:t>
      </w:r>
      <w:r w:rsidR="00CF06A1" w:rsidRPr="006647B3">
        <w:rPr>
          <w:color w:val="222222"/>
          <w:sz w:val="24"/>
          <w:szCs w:val="24"/>
          <w:shd w:val="clear" w:color="auto" w:fill="F8F9FA"/>
          <w:lang w:val="kk-KZ"/>
        </w:rPr>
        <w:t xml:space="preserve"> әдістердің энергетикалық сипаттамаларын бағалау, толқын ұзындығын, жиілікті, толқын сандарын есептеу қабілеттерін қалыптастыру.</w:t>
      </w:r>
    </w:p>
    <w:p w14:paraId="2BA1CC0B" w14:textId="77777777" w:rsidR="00406BDC" w:rsidRPr="00406BDC" w:rsidRDefault="00406BDC" w:rsidP="00406BDC">
      <w:pPr>
        <w:pStyle w:val="HTML"/>
        <w:shd w:val="clear" w:color="auto" w:fill="F8F9FA"/>
        <w:rPr>
          <w:rFonts w:ascii="Times New Roman" w:hAnsi="Times New Roman" w:cs="Times New Roman"/>
          <w:sz w:val="24"/>
          <w:szCs w:val="24"/>
          <w:lang w:val="kk-KZ"/>
        </w:rPr>
      </w:pPr>
    </w:p>
    <w:p w14:paraId="791D93AA" w14:textId="77777777" w:rsidR="00902F35" w:rsidRPr="00C50B21" w:rsidRDefault="00902F35" w:rsidP="00902F35">
      <w:pPr>
        <w:jc w:val="both"/>
        <w:rPr>
          <w:sz w:val="24"/>
          <w:szCs w:val="24"/>
          <w:lang w:val="kk-KZ"/>
        </w:rPr>
      </w:pPr>
      <w:r w:rsidRPr="00C50B21">
        <w:rPr>
          <w:sz w:val="24"/>
          <w:szCs w:val="24"/>
          <w:lang w:val="kk-KZ"/>
        </w:rPr>
        <w:t>Студент қабілетті болуы керек:</w:t>
      </w:r>
    </w:p>
    <w:p w14:paraId="7EB6E082" w14:textId="77777777" w:rsidR="00902F35" w:rsidRPr="00C50B21" w:rsidRDefault="00902F35" w:rsidP="00DA2795">
      <w:pPr>
        <w:shd w:val="clear" w:color="auto" w:fill="FFFFFF"/>
        <w:autoSpaceDE w:val="0"/>
        <w:autoSpaceDN w:val="0"/>
        <w:adjustRightInd w:val="0"/>
        <w:jc w:val="both"/>
        <w:rPr>
          <w:sz w:val="24"/>
          <w:szCs w:val="24"/>
          <w:lang w:val="kk-KZ"/>
        </w:rPr>
      </w:pPr>
      <w:r w:rsidRPr="00C50B21">
        <w:rPr>
          <w:bCs/>
          <w:sz w:val="24"/>
          <w:szCs w:val="24"/>
          <w:lang w:val="kk-KZ"/>
        </w:rPr>
        <w:t>-</w:t>
      </w:r>
      <w:r w:rsidR="00DA2795" w:rsidRPr="00C50B21">
        <w:rPr>
          <w:noProof/>
          <w:sz w:val="24"/>
          <w:szCs w:val="24"/>
          <w:lang w:val="kk-KZ"/>
        </w:rPr>
        <w:t xml:space="preserve"> Әртүрлі зерттеу әдістерінің энергетикалық сипаттамаларын </w:t>
      </w:r>
      <w:r w:rsidRPr="00C50B21">
        <w:rPr>
          <w:sz w:val="24"/>
          <w:szCs w:val="24"/>
          <w:lang w:val="kk-KZ"/>
        </w:rPr>
        <w:t xml:space="preserve">түсіндіру және бағалау; </w:t>
      </w:r>
    </w:p>
    <w:p w14:paraId="48CFCFE4" w14:textId="77777777" w:rsidR="002F46A1" w:rsidRPr="00C50B21" w:rsidRDefault="00902F35" w:rsidP="00902F35">
      <w:pPr>
        <w:rPr>
          <w:sz w:val="24"/>
          <w:szCs w:val="24"/>
          <w:lang w:val="kk-KZ"/>
        </w:rPr>
      </w:pPr>
      <w:r w:rsidRPr="00C50B21">
        <w:rPr>
          <w:sz w:val="24"/>
          <w:szCs w:val="24"/>
          <w:lang w:val="kk-KZ"/>
        </w:rPr>
        <w:t>-</w:t>
      </w:r>
      <w:r w:rsidR="00DA2795" w:rsidRPr="00C50B21">
        <w:rPr>
          <w:sz w:val="24"/>
          <w:szCs w:val="24"/>
          <w:lang w:val="kk-KZ"/>
        </w:rPr>
        <w:t xml:space="preserve"> физикалық зерттеу әдістерінің</w:t>
      </w:r>
      <w:r w:rsidR="002F46A1" w:rsidRPr="00C50B21">
        <w:rPr>
          <w:sz w:val="24"/>
          <w:szCs w:val="24"/>
          <w:lang w:val="kk-KZ"/>
        </w:rPr>
        <w:t xml:space="preserve"> негізін және</w:t>
      </w:r>
      <w:r w:rsidR="00DA2795" w:rsidRPr="00C50B21">
        <w:rPr>
          <w:sz w:val="24"/>
          <w:szCs w:val="24"/>
          <w:lang w:val="kk-KZ"/>
        </w:rPr>
        <w:t xml:space="preserve"> артықшылықтарын </w:t>
      </w:r>
      <w:r w:rsidR="002F46A1" w:rsidRPr="00C50B21">
        <w:rPr>
          <w:sz w:val="24"/>
          <w:szCs w:val="24"/>
          <w:lang w:val="kk-KZ"/>
        </w:rPr>
        <w:t xml:space="preserve">көрсету; </w:t>
      </w:r>
    </w:p>
    <w:p w14:paraId="6767309F" w14:textId="77777777" w:rsidR="00902F35" w:rsidRPr="00C50B21" w:rsidRDefault="00902F35" w:rsidP="00902F35">
      <w:pPr>
        <w:rPr>
          <w:sz w:val="24"/>
          <w:szCs w:val="24"/>
          <w:lang w:val="kk-KZ"/>
        </w:rPr>
      </w:pPr>
      <w:r w:rsidRPr="00C50B21">
        <w:rPr>
          <w:sz w:val="24"/>
          <w:szCs w:val="24"/>
          <w:lang w:val="kk-KZ"/>
        </w:rPr>
        <w:t>-</w:t>
      </w:r>
      <w:r w:rsidR="002F46A1" w:rsidRPr="00C50B21">
        <w:rPr>
          <w:sz w:val="24"/>
          <w:szCs w:val="24"/>
          <w:lang w:val="kk-KZ"/>
        </w:rPr>
        <w:t>тура және кері есептер туралы түсінік беру;</w:t>
      </w:r>
    </w:p>
    <w:p w14:paraId="7CC138F2" w14:textId="77777777" w:rsidR="00C50B21" w:rsidRPr="00C50B21" w:rsidRDefault="002F46A1" w:rsidP="00C50B21">
      <w:pPr>
        <w:pStyle w:val="1"/>
        <w:jc w:val="left"/>
        <w:rPr>
          <w:rFonts w:ascii="Times New Roman" w:hAnsi="Times New Roman"/>
          <w:b w:val="0"/>
          <w:sz w:val="24"/>
          <w:szCs w:val="24"/>
          <w:lang w:val="kk-KZ"/>
        </w:rPr>
      </w:pPr>
      <w:r w:rsidRPr="00C50B21">
        <w:rPr>
          <w:rFonts w:ascii="Times New Roman" w:hAnsi="Times New Roman"/>
          <w:b w:val="0"/>
          <w:sz w:val="24"/>
          <w:szCs w:val="24"/>
          <w:lang w:val="kk-KZ"/>
        </w:rPr>
        <w:t xml:space="preserve">- </w:t>
      </w:r>
      <w:r w:rsidR="00C50B21" w:rsidRPr="00C50B21">
        <w:rPr>
          <w:rFonts w:ascii="Times New Roman" w:hAnsi="Times New Roman"/>
          <w:b w:val="0"/>
          <w:sz w:val="24"/>
          <w:szCs w:val="24"/>
          <w:lang w:val="kk-KZ"/>
        </w:rPr>
        <w:t>ф</w:t>
      </w:r>
      <w:r w:rsidRPr="00C50B21">
        <w:rPr>
          <w:rFonts w:ascii="Times New Roman" w:hAnsi="Times New Roman"/>
          <w:b w:val="0"/>
          <w:sz w:val="24"/>
          <w:szCs w:val="24"/>
          <w:lang w:val="kk-KZ"/>
        </w:rPr>
        <w:t xml:space="preserve">изикалық зерттеу әдістерінің жіктелу варианттарды анализдеу </w:t>
      </w:r>
      <w:r w:rsidR="00C50B21" w:rsidRPr="00C50B21">
        <w:rPr>
          <w:rFonts w:ascii="Times New Roman" w:hAnsi="Times New Roman"/>
          <w:b w:val="0"/>
          <w:sz w:val="24"/>
          <w:szCs w:val="24"/>
          <w:lang w:val="kk-KZ"/>
        </w:rPr>
        <w:t>;</w:t>
      </w:r>
    </w:p>
    <w:p w14:paraId="1BB29F6A" w14:textId="77777777" w:rsidR="00C50B21" w:rsidRDefault="00C50B21" w:rsidP="00C50B21">
      <w:pPr>
        <w:pStyle w:val="1"/>
        <w:jc w:val="left"/>
        <w:rPr>
          <w:rFonts w:ascii="Times New Roman" w:hAnsi="Times New Roman"/>
          <w:b w:val="0"/>
          <w:sz w:val="24"/>
          <w:szCs w:val="24"/>
          <w:lang w:val="kk-KZ"/>
        </w:rPr>
      </w:pPr>
      <w:r w:rsidRPr="00C50B21">
        <w:rPr>
          <w:rFonts w:ascii="Times New Roman" w:hAnsi="Times New Roman"/>
          <w:b w:val="0"/>
          <w:sz w:val="24"/>
          <w:szCs w:val="24"/>
          <w:lang w:val="kk-KZ"/>
        </w:rPr>
        <w:t>- спектралды</w:t>
      </w:r>
      <w:r>
        <w:rPr>
          <w:rFonts w:ascii="Times New Roman" w:hAnsi="Times New Roman"/>
          <w:b w:val="0"/>
          <w:sz w:val="24"/>
          <w:szCs w:val="24"/>
          <w:lang w:val="kk-KZ"/>
        </w:rPr>
        <w:t xml:space="preserve"> сызықтардың (қарқыңдылығы, ені) маңызды спаттамаларын бағалау.</w:t>
      </w:r>
    </w:p>
    <w:p w14:paraId="2E9A76F5" w14:textId="77777777" w:rsidR="00902F35" w:rsidRPr="00C50B21" w:rsidRDefault="00902F35" w:rsidP="00902F35">
      <w:pPr>
        <w:ind w:firstLine="454"/>
        <w:jc w:val="both"/>
        <w:rPr>
          <w:lang w:val="kk-KZ" w:eastAsia="ko-KR"/>
        </w:rPr>
      </w:pPr>
      <w:r w:rsidRPr="00C50B21">
        <w:rPr>
          <w:lang w:val="kk-KZ" w:eastAsia="ko-KR"/>
        </w:rPr>
        <w:t xml:space="preserve">Анықталатын қосылыстар белгілі агрегаттық күйде жиілігі әртүрлі немесе энергиясы әртүрлі бөлшектер шоғымен және электр магниттік сәулемен зондталып, заттан өткен немесе шағылысқан сәулелердің сипаттамасынан алынатын әдістер ақпараттары бірінен соң бірі дами бастады. Сипаттамалар электрон тығыздығының бөлшекте таралуына, олардың конфигурациясына, электронды-тербелмелі-айналмалы деңгейлердің таралуына, сонымен қатар  атом ядроларының құрамына тәуелді. Сонымен, біздің айтып өткен сипаттамаларымыз атомдар мен молекулалардың </w:t>
      </w:r>
      <w:r w:rsidRPr="00C50B21">
        <w:rPr>
          <w:i/>
          <w:lang w:val="kk-KZ" w:eastAsia="ko-KR"/>
        </w:rPr>
        <w:t>физикалық</w:t>
      </w:r>
      <w:r w:rsidRPr="00C50B21">
        <w:rPr>
          <w:lang w:val="kk-KZ" w:eastAsia="ko-KR"/>
        </w:rPr>
        <w:t xml:space="preserve"> қасиетіне сәйкес келетіндіктен, қарастырылатын әдістер тобы </w:t>
      </w:r>
      <w:r w:rsidRPr="00C50B21">
        <w:rPr>
          <w:i/>
          <w:lang w:val="kk-KZ" w:eastAsia="ko-KR"/>
        </w:rPr>
        <w:t>физикалық зерттеу әдістері</w:t>
      </w:r>
      <w:r w:rsidRPr="00C50B21">
        <w:rPr>
          <w:lang w:val="kk-KZ" w:eastAsia="ko-KR"/>
        </w:rPr>
        <w:t xml:space="preserve"> деп аталады. </w:t>
      </w:r>
    </w:p>
    <w:p w14:paraId="76D2597C" w14:textId="77777777" w:rsidR="00902F35" w:rsidRPr="00C50B21" w:rsidRDefault="00902F35" w:rsidP="00902F35">
      <w:pPr>
        <w:ind w:firstLine="454"/>
        <w:jc w:val="both"/>
        <w:rPr>
          <w:lang w:val="kk-KZ" w:eastAsia="ko-KR"/>
        </w:rPr>
      </w:pPr>
      <w:r w:rsidRPr="00C50B21">
        <w:rPr>
          <w:lang w:val="kk-KZ" w:eastAsia="ko-KR"/>
        </w:rPr>
        <w:t xml:space="preserve">Химиядағы физикалық зерттеу әдістерінің  түрлері бүгінгі күнде өте көп, сондықтан ғалым-химик оларды жақсы түсініп, мүмкіндіктерін, әлсіз, күшті жақтарын білуі қажет, мәселелерді шешуде қолдана білуі керек. Осы курстың көлемінің шектеулілігіне байланысты, химиктердің практикасында кең тараған оптикалық атомды эмиссиялық және абсорбциялық  спектроскопия (АЭС пен ААС), жарықтың комбинациялық шашырау (ЖКШ), инфрақызыл (ИҚ), ультракүлгін (УК) спектроскопиялары, рентгенді талдау (рентгенді құрылымды (РҚТ) және рентгенді фазалы талдау (РФТ)), рентгенді фотоэлектронды спектроскопия (РФЭС), ядролық магнитті резонанс (ЯМР), электрондық парамагниттік резонанс (ЭПР) спектроскопиялары, масс-спектрометрия,  газды хроматография, электронды-зондты әдістер сияқты физикалық зерттеу әдістері қарастырылады. (Егер жоғарыдағы келтірілген анықтамаға сүйенетін болсақ, газды хроматография әдісі физикалық зерттеу әдістеріне жатпайды. Осы курсқа газды хроматография әдісі мен оның жалпы идеологиясы, аспаптың бейнеленуі химик-студенттерге басқа жалпы курстарда қарастырылмайтынына байланысты еніп отыр). Жоғарыда келтірілген әдістердің кең таралуының себебі, мысалы, органикалық химия бойынша жазылған жұмыстарда алынған заттар ИҚ-спектроскопия, масс-спектрометрия немесе ЯМР-спектроскопия әдістерімен сипатталмаса, онда нәтижелерді халықаралық журналдарға мақала ретінде басылымға жіберілмейді. </w:t>
      </w:r>
    </w:p>
    <w:p w14:paraId="7EBFEAFF" w14:textId="77777777" w:rsidR="00902F35" w:rsidRPr="00C50B21" w:rsidRDefault="00902F35" w:rsidP="00902F35">
      <w:pPr>
        <w:ind w:firstLine="454"/>
        <w:jc w:val="both"/>
        <w:rPr>
          <w:lang w:val="kk-KZ" w:eastAsia="ko-KR"/>
        </w:rPr>
      </w:pPr>
      <w:r w:rsidRPr="00C50B21">
        <w:rPr>
          <w:lang w:val="kk-KZ" w:eastAsia="ko-KR"/>
        </w:rPr>
        <w:t xml:space="preserve">Физикалық зерттеу әдістерінде екі есеп қарастырылады, олар: </w:t>
      </w:r>
      <w:r w:rsidRPr="00C50B21">
        <w:rPr>
          <w:i/>
          <w:lang w:val="kk-KZ" w:eastAsia="ko-KR"/>
        </w:rPr>
        <w:t>тура есеп</w:t>
      </w:r>
      <w:r w:rsidRPr="00C50B21">
        <w:rPr>
          <w:lang w:val="kk-KZ" w:eastAsia="ko-KR"/>
        </w:rPr>
        <w:t xml:space="preserve"> және </w:t>
      </w:r>
      <w:r w:rsidRPr="00C50B21">
        <w:rPr>
          <w:i/>
          <w:lang w:val="kk-KZ" w:eastAsia="ko-KR"/>
        </w:rPr>
        <w:t>кері есеп.</w:t>
      </w:r>
      <w:r w:rsidRPr="00C50B21">
        <w:rPr>
          <w:lang w:val="kk-KZ" w:eastAsia="ko-KR"/>
        </w:rPr>
        <w:t xml:space="preserve"> Физикалық қасиеттердің жиынтығынан тұратын затпен әсерлескеннен кейін сәуленің, өрістің немесе бөлшек ағынының өзгеруін анықтау әдістердің </w:t>
      </w:r>
      <w:r w:rsidRPr="00C50B21">
        <w:rPr>
          <w:i/>
          <w:lang w:val="kk-KZ" w:eastAsia="ko-KR"/>
        </w:rPr>
        <w:t>тура есебі</w:t>
      </w:r>
      <w:r w:rsidRPr="00C50B21">
        <w:rPr>
          <w:lang w:val="kk-KZ" w:eastAsia="ko-KR"/>
        </w:rPr>
        <w:t xml:space="preserve"> деп аталады. Химиктер үшін осы өзгерістер негізінде, яғни физикалық әдістерді қолданудағы эксперимент нәтижесінде заттың физикалық қасиеттерін немесе молекуланың параметрлерін анықтайтын </w:t>
      </w:r>
      <w:r w:rsidRPr="00C50B21">
        <w:rPr>
          <w:i/>
          <w:lang w:val="kk-KZ" w:eastAsia="ko-KR"/>
        </w:rPr>
        <w:t xml:space="preserve"> кері есепті</w:t>
      </w:r>
      <w:r w:rsidRPr="00C50B21">
        <w:rPr>
          <w:lang w:val="kk-KZ" w:eastAsia="ko-KR"/>
        </w:rPr>
        <w:t xml:space="preserve"> шығару маңызды болып табылады. Кері есепті шығару арқылы әдістің мүмкіндігін, оның сезімталдығын, дәлдігін, қолайлылығын, практикалылығын сипаттауға болады. Бірақ, өкінішке орай, зерттелетін объектінің тура есепке кіретін барлық параметрлерін анықтау  мүмкін емес. Кері есепті екі түрге бөледі – </w:t>
      </w:r>
      <w:r w:rsidRPr="00C50B21">
        <w:rPr>
          <w:i/>
          <w:lang w:val="kk-KZ" w:eastAsia="ko-KR"/>
        </w:rPr>
        <w:t>дәлдікпен</w:t>
      </w:r>
      <w:r w:rsidRPr="00C50B21">
        <w:rPr>
          <w:lang w:val="kk-KZ" w:eastAsia="ko-KR"/>
        </w:rPr>
        <w:t xml:space="preserve"> және </w:t>
      </w:r>
      <w:r w:rsidRPr="00C50B21">
        <w:rPr>
          <w:i/>
          <w:lang w:val="kk-KZ" w:eastAsia="ko-KR"/>
        </w:rPr>
        <w:t xml:space="preserve">дәлдіксіз </w:t>
      </w:r>
      <w:r w:rsidRPr="00C50B21">
        <w:rPr>
          <w:lang w:val="kk-KZ" w:eastAsia="ko-KR"/>
        </w:rPr>
        <w:t xml:space="preserve"> қойылған есептер. Егер кері есеп дәлдікпен қойылған болса, онда: 1) әрбір өлшенетін нәтиженің шешімі (молекула параметрлері) болады;  2) бұл шешім біреу ғана (жалғыз);    3) алғашқы шарттың аз өзгерістерінде шешім тұрақты күйінде болады. </w:t>
      </w:r>
    </w:p>
    <w:p w14:paraId="23A729B5" w14:textId="77777777" w:rsidR="00902F35" w:rsidRPr="00C50B21" w:rsidRDefault="00902F35" w:rsidP="00C50B21">
      <w:pPr>
        <w:ind w:firstLine="454"/>
        <w:jc w:val="both"/>
        <w:rPr>
          <w:lang w:val="kk-KZ" w:eastAsia="ko-KR"/>
        </w:rPr>
      </w:pPr>
      <w:r w:rsidRPr="00C50B21">
        <w:rPr>
          <w:lang w:val="kk-KZ" w:eastAsia="ko-KR"/>
        </w:rPr>
        <w:t xml:space="preserve">Кері есептің дәлдігі (1- және 2-пункттер бойынша), мысалы, тербелмелі спектроскопияда күш тұрақтыларын анықтағанда, яғни күш тұрақтылары нормальды  тербелістің жиіліктер мөлшерінен артық болғанда, теңдеулер мөлшерінің жеткіліксіздігімен анықталады, дәлдіксіз қойылған есептің тағы бір сипаттаушы белгісі – күрделі молекуланың геометриясын спектрден табылатын 3 инерция моменті бойынша ғана анықтауға талаптану болып табылады. Егер өлшеу қателіктері есепте анықталатын параметрлердің шамасына әсер етпейтіндей болса, кері есептің дәлдігі 3-пункт  бойынша сақталады. </w:t>
      </w:r>
      <w:r w:rsidR="00C50B21" w:rsidRPr="00C50B21">
        <w:rPr>
          <w:lang w:val="kk-KZ" w:eastAsia="ko-KR"/>
        </w:rPr>
        <w:t>Өкінішке орай, кері есептер, көбінесе, дәлдіксіз қойылады. Осыған байланысты өлшеудегі үлкен қателіктер шешімнің болмауына алып келеді. Дәлдіксіз есепті 2-пункт бойынша шешу үшін, басқа физикалық әдістерден алынатын қосымша ақпаратты пайдаланады немесе дәлдікпен қойылған есептердің ретті шешімінің шегін іздейді. Сызықты теңдеулердің жүйесі үшін жалпы шешімін табу қиын емес, бірақ өлшеу қателіктері мен есептеу қателіктеріне байланысты олардың тұрақтылығы төмен болуы мүмкін. Кері есептердің осындай тұрақсыздығы эксперимент нәтижесінің үлкен қателіктеріне байланысты  шешімнің біркелкі болмауына алып келеді (1-сурет) және көптеген мүмкін шешімдердің ішінде жуықталған шешімді таңдап алу принципін түсіндіруді талап етеді.  Қазіргі кезде бірқатар жағдайларда ЭЕМ-де алғы шарттары дәл қойылмаған дәлдіксіз қойылған есептердің жуықталған шешімі бар күрделі әдістерін іске асыруға болады (мысалы, Тихоновтың реттеу әдісі).</w:t>
      </w:r>
      <w:r w:rsidR="00C50B21">
        <w:rPr>
          <w:lang w:val="kk-KZ" w:eastAsia="ko-KR"/>
        </w:rPr>
        <w:t xml:space="preserve"> К</w:t>
      </w:r>
      <w:r w:rsidRPr="00C50B21">
        <w:rPr>
          <w:lang w:val="kk-KZ" w:eastAsia="ko-KR"/>
        </w:rPr>
        <w:t>урста қарастырылатын физикалық зерттеу әдістерінің жалпы сипаттамасы мен жалпы жіктелуі зондтайтын сәулелердің, өрістердің, бөлшектердің энергиялары арасындағы ара-қашықтық негізінде құрылады. Төменде келтірілген 1 - кестеден көрініп тұрғандай, қолданылатын энергиялардың ара-</w:t>
      </w:r>
      <w:r w:rsidRPr="00C50B21">
        <w:rPr>
          <w:lang w:val="kk-KZ" w:eastAsia="ko-KR"/>
        </w:rPr>
        <w:lastRenderedPageBreak/>
        <w:t>қашықтығы әр түрлі әдістер үшін реті бойынша ерекшеленеді. Сонымен қатар физикалық зерттеу әдістерінің келесі жіктелу варианттары да кең тараған: заттардың өріспен, сәулемен, бөлшектермен әсерлесу сипаты бойынша (оптикалық спектроскопия және радиоспектроскопия; дифракциялық, электрлік, ионизациялық және т.б. әдістер); заттың анықталатын қасиеттері мен  молекула параметрлері бойынша (геометриялық құрылысын, дипольдық моментін, әр түрлі  энергетикалық күйлерді анықтау әдістері); таралуы бойынша (аспаптарды қолданудың ең қарапайым түрінен жоғарғы қиындықты түрлеріне дейін, басқаша айтқанда – әр әдіспен заттарды идентификациялау тереңдігі бойынша) жіктелу.</w:t>
      </w:r>
    </w:p>
    <w:p w14:paraId="5EF7BBF9" w14:textId="77777777" w:rsidR="00902F35" w:rsidRPr="00C50B21" w:rsidRDefault="00902F35" w:rsidP="00902F35">
      <w:pPr>
        <w:ind w:firstLine="720"/>
        <w:jc w:val="right"/>
        <w:rPr>
          <w:lang w:val="kk-KZ" w:eastAsia="ko-KR"/>
        </w:rPr>
      </w:pPr>
    </w:p>
    <w:p w14:paraId="60F33AA3" w14:textId="77777777" w:rsidR="00902F35" w:rsidRPr="00C50B21" w:rsidRDefault="00902F35" w:rsidP="00902F35">
      <w:pPr>
        <w:jc w:val="both"/>
        <w:rPr>
          <w:lang w:val="kk-KZ" w:eastAsia="ko-KR"/>
        </w:rPr>
      </w:pPr>
      <w:r w:rsidRPr="00C50B21">
        <w:rPr>
          <w:lang w:val="kk-KZ" w:eastAsia="ko-KR"/>
        </w:rPr>
        <w:t>1-кесте. Кейбір физикалық зерттеу әдістерінің энергетикалық сипаттамасы</w:t>
      </w:r>
    </w:p>
    <w:p w14:paraId="6E1D70BB" w14:textId="77777777" w:rsidR="00902F35" w:rsidRPr="00C50B21" w:rsidRDefault="00902F35" w:rsidP="00902F35">
      <w:pPr>
        <w:ind w:firstLine="720"/>
        <w:jc w:val="center"/>
        <w:rPr>
          <w:lang w:val="kk-KZ"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1080"/>
        <w:gridCol w:w="1620"/>
        <w:gridCol w:w="1260"/>
        <w:gridCol w:w="1080"/>
        <w:gridCol w:w="1080"/>
        <w:gridCol w:w="1080"/>
      </w:tblGrid>
      <w:tr w:rsidR="00902F35" w:rsidRPr="00C50B21" w14:paraId="1FA08F50" w14:textId="77777777" w:rsidTr="0002442E">
        <w:tc>
          <w:tcPr>
            <w:tcW w:w="1368" w:type="dxa"/>
            <w:tcBorders>
              <w:top w:val="single" w:sz="4" w:space="0" w:color="auto"/>
              <w:left w:val="single" w:sz="4" w:space="0" w:color="auto"/>
              <w:bottom w:val="single" w:sz="4" w:space="0" w:color="auto"/>
              <w:right w:val="single" w:sz="4" w:space="0" w:color="auto"/>
            </w:tcBorders>
            <w:shd w:val="clear" w:color="auto" w:fill="auto"/>
          </w:tcPr>
          <w:p w14:paraId="7A7A96E3" w14:textId="77777777" w:rsidR="00902F35" w:rsidRPr="00C50B21" w:rsidRDefault="00902F35" w:rsidP="0002442E">
            <w:pPr>
              <w:ind w:left="-144" w:right="-115"/>
              <w:jc w:val="center"/>
              <w:rPr>
                <w:lang w:val="en-US" w:eastAsia="ko-KR"/>
              </w:rPr>
            </w:pPr>
            <w:r w:rsidRPr="00C50B21">
              <w:rPr>
                <w:lang w:val="en-US" w:eastAsia="ko-KR"/>
              </w:rPr>
              <w:t>Физикалық зерттеу әдістері</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FB8477" w14:textId="77777777" w:rsidR="00902F35" w:rsidRPr="00C50B21" w:rsidRDefault="00902F35" w:rsidP="0002442E">
            <w:pPr>
              <w:ind w:right="-108"/>
              <w:jc w:val="center"/>
            </w:pPr>
            <w:r w:rsidRPr="00C50B21">
              <w:t>Рентген</w:t>
            </w:r>
            <w:r w:rsidRPr="00C50B21">
              <w:rPr>
                <w:lang w:val="kk-KZ"/>
              </w:rPr>
              <w:t>ді</w:t>
            </w:r>
            <w:r w:rsidRPr="00C50B21">
              <w:t xml:space="preserve"> </w:t>
            </w:r>
            <w:proofErr w:type="gramStart"/>
            <w:r w:rsidRPr="00C50B21">
              <w:t>спектро</w:t>
            </w:r>
            <w:r w:rsidRPr="00C50B21">
              <w:rPr>
                <w:lang w:val="kk-KZ"/>
              </w:rPr>
              <w:t>-</w:t>
            </w:r>
            <w:r w:rsidRPr="00C50B21">
              <w:t>скопия</w:t>
            </w:r>
            <w:proofErr w:type="gram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B15A8C5" w14:textId="77777777" w:rsidR="00902F35" w:rsidRPr="00C50B21" w:rsidRDefault="00902F35" w:rsidP="0002442E">
            <w:pPr>
              <w:ind w:right="-108"/>
              <w:jc w:val="center"/>
              <w:rPr>
                <w:lang w:eastAsia="ko-KR"/>
              </w:rPr>
            </w:pPr>
            <w:r w:rsidRPr="00C50B21">
              <w:rPr>
                <w:lang w:eastAsia="ko-KR"/>
              </w:rPr>
              <w:t>Масс-</w:t>
            </w:r>
            <w:proofErr w:type="gramStart"/>
            <w:r w:rsidRPr="00C50B21">
              <w:rPr>
                <w:lang w:eastAsia="ko-KR"/>
              </w:rPr>
              <w:t>спектро- метрия</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8F83162" w14:textId="77777777" w:rsidR="00902F35" w:rsidRPr="00C50B21" w:rsidRDefault="00902F35" w:rsidP="0002442E">
            <w:pPr>
              <w:jc w:val="center"/>
              <w:rPr>
                <w:lang w:eastAsia="ko-KR"/>
              </w:rPr>
            </w:pPr>
            <w:r w:rsidRPr="00C50B21">
              <w:t>Электрон</w:t>
            </w:r>
            <w:r w:rsidRPr="00C50B21">
              <w:rPr>
                <w:lang w:val="kk-KZ"/>
              </w:rPr>
              <w:t xml:space="preserve">ды </w:t>
            </w:r>
            <w:r w:rsidRPr="00C50B21">
              <w:rPr>
                <w:lang w:eastAsia="ko-KR"/>
              </w:rPr>
              <w:t>УК-спектро-скопия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48B4FB2" w14:textId="77777777" w:rsidR="00902F35" w:rsidRPr="00C50B21" w:rsidRDefault="00902F35" w:rsidP="0002442E">
            <w:pPr>
              <w:ind w:right="-108"/>
              <w:jc w:val="center"/>
              <w:rPr>
                <w:lang w:eastAsia="ko-KR"/>
              </w:rPr>
            </w:pPr>
            <w:r w:rsidRPr="00C50B21">
              <w:rPr>
                <w:lang w:val="kk-KZ"/>
              </w:rPr>
              <w:t>Тербел-мелі</w:t>
            </w:r>
            <w:r w:rsidRPr="00C50B21">
              <w:t xml:space="preserve">  </w:t>
            </w:r>
            <w:r w:rsidRPr="00C50B21">
              <w:rPr>
                <w:lang w:eastAsia="ko-KR"/>
              </w:rPr>
              <w:t>ИҚ-,</w:t>
            </w:r>
          </w:p>
          <w:p w14:paraId="2F7D4A5D" w14:textId="77777777" w:rsidR="00902F35" w:rsidRPr="00C50B21" w:rsidRDefault="00902F35" w:rsidP="0002442E">
            <w:pPr>
              <w:ind w:right="-108"/>
              <w:jc w:val="center"/>
              <w:rPr>
                <w:lang w:eastAsia="ko-KR"/>
              </w:rPr>
            </w:pPr>
            <w:r w:rsidRPr="00C50B21">
              <w:rPr>
                <w:lang w:eastAsia="ko-KR"/>
              </w:rPr>
              <w:t>ЖКШ спектро-скопиясы</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9A9E6F" w14:textId="77777777" w:rsidR="00902F35" w:rsidRPr="00C50B21" w:rsidRDefault="00902F35" w:rsidP="0002442E">
            <w:pPr>
              <w:ind w:left="-108" w:right="-108"/>
              <w:jc w:val="center"/>
              <w:rPr>
                <w:lang w:eastAsia="ko-KR"/>
              </w:rPr>
            </w:pPr>
            <w:r w:rsidRPr="00C50B21">
              <w:rPr>
                <w:lang w:eastAsia="ko-KR"/>
              </w:rPr>
              <w:t xml:space="preserve">Газды </w:t>
            </w:r>
            <w:proofErr w:type="gramStart"/>
            <w:r w:rsidRPr="00C50B21">
              <w:rPr>
                <w:lang w:eastAsia="ko-KR"/>
              </w:rPr>
              <w:t>хромато-графия</w:t>
            </w:r>
            <w:proofErr w:type="gram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BD018E" w14:textId="77777777" w:rsidR="00902F35" w:rsidRPr="00C50B21" w:rsidRDefault="00902F35" w:rsidP="0002442E">
            <w:pPr>
              <w:ind w:left="-108" w:right="-108"/>
              <w:jc w:val="center"/>
              <w:rPr>
                <w:lang w:eastAsia="ko-KR"/>
              </w:rPr>
            </w:pPr>
            <w:r w:rsidRPr="00C50B21">
              <w:rPr>
                <w:lang w:eastAsia="ko-KR"/>
              </w:rPr>
              <w:t>ЭПР-спектро-скопия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F1A0E4" w14:textId="77777777" w:rsidR="00902F35" w:rsidRPr="00C50B21" w:rsidRDefault="00902F35" w:rsidP="0002442E">
            <w:pPr>
              <w:ind w:left="-108" w:right="-108"/>
              <w:jc w:val="center"/>
              <w:rPr>
                <w:lang w:eastAsia="ko-KR"/>
              </w:rPr>
            </w:pPr>
            <w:r w:rsidRPr="00C50B21">
              <w:rPr>
                <w:lang w:eastAsia="ko-KR"/>
              </w:rPr>
              <w:t>ЯМР-спектро-</w:t>
            </w:r>
          </w:p>
          <w:p w14:paraId="23B631C8" w14:textId="77777777" w:rsidR="00902F35" w:rsidRPr="00C50B21" w:rsidRDefault="00902F35" w:rsidP="0002442E">
            <w:pPr>
              <w:jc w:val="center"/>
              <w:rPr>
                <w:lang w:eastAsia="ko-KR"/>
              </w:rPr>
            </w:pPr>
            <w:r w:rsidRPr="00C50B21">
              <w:rPr>
                <w:lang w:eastAsia="ko-KR"/>
              </w:rPr>
              <w:t>скопия</w:t>
            </w:r>
          </w:p>
        </w:tc>
      </w:tr>
      <w:tr w:rsidR="00902F35" w:rsidRPr="00C50B21" w14:paraId="6F554069" w14:textId="77777777" w:rsidTr="0002442E">
        <w:tc>
          <w:tcPr>
            <w:tcW w:w="1368" w:type="dxa"/>
            <w:tcBorders>
              <w:top w:val="single" w:sz="4" w:space="0" w:color="auto"/>
              <w:left w:val="single" w:sz="4" w:space="0" w:color="auto"/>
              <w:bottom w:val="single" w:sz="4" w:space="0" w:color="auto"/>
              <w:right w:val="single" w:sz="4" w:space="0" w:color="auto"/>
            </w:tcBorders>
            <w:shd w:val="clear" w:color="auto" w:fill="auto"/>
          </w:tcPr>
          <w:p w14:paraId="6DA6B8BE" w14:textId="77777777" w:rsidR="00902F35" w:rsidRPr="00C50B21" w:rsidRDefault="00902F35" w:rsidP="0002442E">
            <w:pPr>
              <w:jc w:val="center"/>
              <w:rPr>
                <w:lang w:eastAsia="ko-KR"/>
              </w:rPr>
            </w:pPr>
            <w:r w:rsidRPr="00C50B21">
              <w:rPr>
                <w:lang w:eastAsia="ko-KR"/>
              </w:rPr>
              <w:t>Энергия,</w:t>
            </w:r>
          </w:p>
          <w:p w14:paraId="300A3235" w14:textId="77777777" w:rsidR="00902F35" w:rsidRPr="00C50B21" w:rsidRDefault="00902F35" w:rsidP="0002442E">
            <w:pPr>
              <w:jc w:val="center"/>
              <w:rPr>
                <w:lang w:eastAsia="ko-KR"/>
              </w:rPr>
            </w:pPr>
            <w:r w:rsidRPr="00C50B21">
              <w:rPr>
                <w:lang w:eastAsia="ko-KR"/>
              </w:rPr>
              <w:t>Дж/моль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34E55C" w14:textId="77777777" w:rsidR="00902F35" w:rsidRPr="00C50B21" w:rsidRDefault="00902F35" w:rsidP="0002442E">
            <w:pPr>
              <w:jc w:val="center"/>
              <w:rPr>
                <w:vertAlign w:val="superscript"/>
              </w:rPr>
            </w:pPr>
            <w:r w:rsidRPr="00C50B21">
              <w:t>10</w:t>
            </w:r>
            <w:r w:rsidRPr="00C50B21">
              <w:rPr>
                <w:vertAlign w:val="superscript"/>
              </w:rPr>
              <w:t xml:space="preserve">9  </w:t>
            </w:r>
            <w:r w:rsidRPr="00C50B21">
              <w:rPr>
                <w:position w:val="-4"/>
                <w:lang w:val="en-US" w:eastAsia="ko-KR"/>
              </w:rPr>
              <w:object w:dxaOrig="200" w:dyaOrig="200" w14:anchorId="74D30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fillcolor="window">
                  <v:imagedata r:id="rId5" o:title=""/>
                </v:shape>
                <o:OLEObject Type="Embed" ProgID="Equation.3" ShapeID="_x0000_i1025" DrawAspect="Content" ObjectID="_1766768415" r:id="rId6"/>
              </w:object>
            </w:r>
            <w:r w:rsidRPr="00C50B21">
              <w:t>10</w:t>
            </w:r>
            <w:r w:rsidRPr="00C50B21">
              <w:rPr>
                <w:vertAlign w:val="superscript"/>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4FC68D" w14:textId="77777777" w:rsidR="00902F35" w:rsidRPr="00C50B21" w:rsidRDefault="00902F35" w:rsidP="0002442E">
            <w:pPr>
              <w:ind w:left="-144"/>
              <w:jc w:val="center"/>
              <w:rPr>
                <w:lang w:eastAsia="ko-KR"/>
              </w:rPr>
            </w:pPr>
            <w:r w:rsidRPr="00C50B21">
              <w:rPr>
                <w:lang w:eastAsia="ko-KR"/>
              </w:rPr>
              <w:t>10</w:t>
            </w:r>
            <w:r w:rsidRPr="00C50B21">
              <w:rPr>
                <w:vertAlign w:val="superscript"/>
                <w:lang w:eastAsia="ko-KR"/>
              </w:rPr>
              <w:t>7</w:t>
            </w:r>
            <w:r w:rsidRPr="00C50B21">
              <w:rPr>
                <w:position w:val="-4"/>
                <w:lang w:val="en-US" w:eastAsia="ko-KR"/>
              </w:rPr>
              <w:object w:dxaOrig="200" w:dyaOrig="200" w14:anchorId="5FB59695">
                <v:shape id="_x0000_i1026" type="#_x0000_t75" style="width:9.75pt;height:9.75pt" o:ole="" fillcolor="window">
                  <v:imagedata r:id="rId5" o:title=""/>
                </v:shape>
                <o:OLEObject Type="Embed" ProgID="Equation.3" ShapeID="_x0000_i1026" DrawAspect="Content" ObjectID="_1766768416" r:id="rId7"/>
              </w:object>
            </w:r>
            <w:r w:rsidRPr="00C50B21">
              <w:rPr>
                <w:lang w:eastAsia="ko-KR"/>
              </w:rPr>
              <w:t>10</w:t>
            </w:r>
            <w:r w:rsidRPr="00C50B21">
              <w:rPr>
                <w:vertAlign w:val="superscript"/>
                <w:lang w:eastAsia="ko-KR"/>
              </w:rPr>
              <w:t>6</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980D7AE" w14:textId="77777777" w:rsidR="00902F35" w:rsidRPr="00C50B21" w:rsidRDefault="00902F35" w:rsidP="0002442E">
            <w:pPr>
              <w:jc w:val="center"/>
              <w:rPr>
                <w:lang w:eastAsia="ko-KR"/>
              </w:rPr>
            </w:pPr>
            <w:r w:rsidRPr="00C50B21">
              <w:rPr>
                <w:lang w:eastAsia="ko-KR"/>
              </w:rPr>
              <w:t>10</w:t>
            </w:r>
            <w:r w:rsidRPr="00C50B21">
              <w:rPr>
                <w:vertAlign w:val="superscript"/>
                <w:lang w:eastAsia="ko-KR"/>
              </w:rPr>
              <w:t>6</w:t>
            </w:r>
            <w:r w:rsidRPr="00C50B21">
              <w:rPr>
                <w:position w:val="-4"/>
                <w:lang w:val="en-US" w:eastAsia="ko-KR"/>
              </w:rPr>
              <w:object w:dxaOrig="200" w:dyaOrig="200" w14:anchorId="545EC9A3">
                <v:shape id="_x0000_i1027" type="#_x0000_t75" style="width:9.75pt;height:9.75pt" o:ole="" fillcolor="window">
                  <v:imagedata r:id="rId5" o:title=""/>
                </v:shape>
                <o:OLEObject Type="Embed" ProgID="Equation.3" ShapeID="_x0000_i1027" DrawAspect="Content" ObjectID="_1766768417" r:id="rId8"/>
              </w:object>
            </w:r>
            <w:r w:rsidRPr="00C50B21">
              <w:rPr>
                <w:lang w:eastAsia="ko-KR"/>
              </w:rPr>
              <w:t>10</w:t>
            </w:r>
            <w:r w:rsidRPr="00C50B21">
              <w:rPr>
                <w:vertAlign w:val="superscript"/>
                <w:lang w:eastAsia="ko-KR"/>
              </w:rPr>
              <w:t>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DEFA7C" w14:textId="77777777" w:rsidR="00902F35" w:rsidRPr="00C50B21" w:rsidRDefault="00902F35" w:rsidP="0002442E">
            <w:pPr>
              <w:jc w:val="center"/>
              <w:rPr>
                <w:lang w:eastAsia="ko-KR"/>
              </w:rPr>
            </w:pPr>
            <w:r w:rsidRPr="00C50B21">
              <w:rPr>
                <w:lang w:eastAsia="ko-KR"/>
              </w:rPr>
              <w:t>10</w:t>
            </w:r>
            <w:r w:rsidRPr="00C50B21">
              <w:rPr>
                <w:vertAlign w:val="superscript"/>
                <w:lang w:eastAsia="ko-KR"/>
              </w:rPr>
              <w:t>4</w:t>
            </w:r>
            <w:r w:rsidRPr="00C50B21">
              <w:rPr>
                <w:position w:val="-4"/>
                <w:lang w:val="en-US" w:eastAsia="ko-KR"/>
              </w:rPr>
              <w:object w:dxaOrig="200" w:dyaOrig="200" w14:anchorId="536A678D">
                <v:shape id="_x0000_i1028" type="#_x0000_t75" style="width:9.75pt;height:9.75pt" o:ole="" fillcolor="window">
                  <v:imagedata r:id="rId5" o:title=""/>
                </v:shape>
                <o:OLEObject Type="Embed" ProgID="Equation.3" ShapeID="_x0000_i1028" DrawAspect="Content" ObjectID="_1766768418" r:id="rId9"/>
              </w:object>
            </w:r>
            <w:r w:rsidRPr="00C50B21">
              <w:rPr>
                <w:lang w:eastAsia="ko-KR"/>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3C63CD" w14:textId="77777777" w:rsidR="00902F35" w:rsidRPr="00C50B21" w:rsidRDefault="00902F35" w:rsidP="0002442E">
            <w:pPr>
              <w:jc w:val="center"/>
              <w:rPr>
                <w:lang w:eastAsia="ko-KR"/>
              </w:rPr>
            </w:pPr>
            <w:r w:rsidRPr="00C50B21">
              <w:rPr>
                <w:lang w:eastAsia="ko-KR"/>
              </w:rPr>
              <w:t>10</w:t>
            </w:r>
            <w:r w:rsidRPr="00C50B21">
              <w:rPr>
                <w:vertAlign w:val="superscript"/>
                <w:lang w:eastAsia="ko-KR"/>
              </w:rPr>
              <w:t>2</w:t>
            </w:r>
            <w:r w:rsidRPr="00C50B21">
              <w:rPr>
                <w:position w:val="-4"/>
                <w:lang w:val="en-US" w:eastAsia="ko-KR"/>
              </w:rPr>
              <w:object w:dxaOrig="200" w:dyaOrig="200" w14:anchorId="3413774C">
                <v:shape id="_x0000_i1029" type="#_x0000_t75" style="width:9.75pt;height:9.75pt" o:ole="" fillcolor="window">
                  <v:imagedata r:id="rId5" o:title=""/>
                </v:shape>
                <o:OLEObject Type="Embed" ProgID="Equation.3" ShapeID="_x0000_i1029" DrawAspect="Content" ObjectID="_1766768419" r:id="rId10"/>
              </w:object>
            </w:r>
            <w:r w:rsidRPr="00C50B21">
              <w:rPr>
                <w:lang w:eastAsia="ko-KR"/>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CD99F2" w14:textId="77777777" w:rsidR="00902F35" w:rsidRPr="00C50B21" w:rsidRDefault="00902F35" w:rsidP="0002442E">
            <w:pPr>
              <w:jc w:val="center"/>
              <w:rPr>
                <w:vertAlign w:val="superscript"/>
                <w:lang w:eastAsia="ko-KR"/>
              </w:rPr>
            </w:pPr>
            <w:r w:rsidRPr="00C50B21">
              <w:rPr>
                <w:lang w:eastAsia="ko-KR"/>
              </w:rPr>
              <w:t>10</w:t>
            </w:r>
            <w:r w:rsidRPr="00C50B21">
              <w:rPr>
                <w:position w:val="-4"/>
                <w:lang w:val="en-US" w:eastAsia="ko-KR"/>
              </w:rPr>
              <w:object w:dxaOrig="200" w:dyaOrig="200" w14:anchorId="69D467BD">
                <v:shape id="_x0000_i1030" type="#_x0000_t75" style="width:9.75pt;height:9.75pt" o:ole="" fillcolor="window">
                  <v:imagedata r:id="rId5" o:title=""/>
                </v:shape>
                <o:OLEObject Type="Embed" ProgID="Equation.3" ShapeID="_x0000_i1030" DrawAspect="Content" ObjectID="_1766768420" r:id="rId11"/>
              </w:object>
            </w:r>
            <w:r w:rsidRPr="00C50B21">
              <w:rPr>
                <w:lang w:eastAsia="ko-KR"/>
              </w:rPr>
              <w:t>10</w:t>
            </w:r>
            <w:r w:rsidRPr="00C50B21">
              <w:rPr>
                <w:vertAlign w:val="superscript"/>
                <w:lang w:eastAsia="ko-KR"/>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97B705" w14:textId="77777777" w:rsidR="00902F35" w:rsidRPr="00C50B21" w:rsidRDefault="00902F35" w:rsidP="0002442E">
            <w:pPr>
              <w:ind w:left="-108" w:right="-108"/>
              <w:rPr>
                <w:lang w:eastAsia="ko-KR"/>
              </w:rPr>
            </w:pPr>
            <w:r w:rsidRPr="00C50B21">
              <w:rPr>
                <w:lang w:eastAsia="ko-KR"/>
              </w:rPr>
              <w:t>10</w:t>
            </w:r>
            <w:r w:rsidRPr="00C50B21">
              <w:rPr>
                <w:vertAlign w:val="superscript"/>
                <w:lang w:eastAsia="ko-KR"/>
              </w:rPr>
              <w:t>-2</w:t>
            </w:r>
            <w:r w:rsidRPr="00C50B21">
              <w:rPr>
                <w:position w:val="-4"/>
                <w:lang w:val="en-US" w:eastAsia="ko-KR"/>
              </w:rPr>
              <w:object w:dxaOrig="200" w:dyaOrig="200" w14:anchorId="149CA24B">
                <v:shape id="_x0000_i1031" type="#_x0000_t75" style="width:9.75pt;height:9.75pt" o:ole="" fillcolor="window">
                  <v:imagedata r:id="rId5" o:title=""/>
                </v:shape>
                <o:OLEObject Type="Embed" ProgID="Equation.3" ShapeID="_x0000_i1031" DrawAspect="Content" ObjectID="_1766768421" r:id="rId12"/>
              </w:object>
            </w:r>
            <w:r w:rsidRPr="00C50B21">
              <w:rPr>
                <w:lang w:eastAsia="ko-KR"/>
              </w:rPr>
              <w:t>10</w:t>
            </w:r>
            <w:r w:rsidRPr="00C50B21">
              <w:rPr>
                <w:vertAlign w:val="superscript"/>
                <w:lang w:eastAsia="ko-KR"/>
              </w:rPr>
              <w:t>-3</w:t>
            </w:r>
          </w:p>
        </w:tc>
      </w:tr>
      <w:tr w:rsidR="00902F35" w:rsidRPr="00C50B21" w14:paraId="380ECDED" w14:textId="77777777" w:rsidTr="0002442E">
        <w:tc>
          <w:tcPr>
            <w:tcW w:w="1368" w:type="dxa"/>
            <w:tcBorders>
              <w:top w:val="single" w:sz="4" w:space="0" w:color="auto"/>
              <w:left w:val="single" w:sz="4" w:space="0" w:color="auto"/>
              <w:bottom w:val="single" w:sz="4" w:space="0" w:color="auto"/>
              <w:right w:val="single" w:sz="4" w:space="0" w:color="auto"/>
            </w:tcBorders>
            <w:shd w:val="clear" w:color="auto" w:fill="auto"/>
          </w:tcPr>
          <w:p w14:paraId="3494F741" w14:textId="77777777" w:rsidR="00902F35" w:rsidRPr="00C50B21" w:rsidRDefault="00902F35" w:rsidP="0002442E">
            <w:pPr>
              <w:ind w:right="-108"/>
              <w:jc w:val="center"/>
              <w:rPr>
                <w:lang w:eastAsia="ko-KR"/>
              </w:rPr>
            </w:pPr>
            <w:r w:rsidRPr="00C50B21">
              <w:rPr>
                <w:lang w:eastAsia="ko-KR"/>
              </w:rPr>
              <w:t>Толқын ұзындығы, нм</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DE3CDF" w14:textId="77777777" w:rsidR="00902F35" w:rsidRPr="00C50B21" w:rsidRDefault="00902F35" w:rsidP="0002442E">
            <w:pPr>
              <w:jc w:val="center"/>
            </w:pPr>
            <w:r w:rsidRPr="00C50B21">
              <w:t>10</w:t>
            </w:r>
            <w:r w:rsidRPr="00C50B21">
              <w:rPr>
                <w:vertAlign w:val="superscript"/>
              </w:rPr>
              <w:t xml:space="preserve">-2  </w:t>
            </w:r>
            <w:r w:rsidRPr="00C50B21">
              <w:rPr>
                <w:position w:val="-4"/>
                <w:lang w:val="en-US" w:eastAsia="ko-KR"/>
              </w:rPr>
              <w:object w:dxaOrig="200" w:dyaOrig="200" w14:anchorId="580AC88C">
                <v:shape id="_x0000_i1032" type="#_x0000_t75" style="width:9.75pt;height:9.75pt" o:ole="" fillcolor="window">
                  <v:imagedata r:id="rId5" o:title=""/>
                </v:shape>
                <o:OLEObject Type="Embed" ProgID="Equation.3" ShapeID="_x0000_i1032" DrawAspect="Content" ObjectID="_1766768422" r:id="rId13"/>
              </w:object>
            </w:r>
            <w:r w:rsidRPr="00C50B21">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D2230F" w14:textId="77777777" w:rsidR="00902F35" w:rsidRPr="00C50B21" w:rsidRDefault="00902F35" w:rsidP="0002442E">
            <w:pPr>
              <w:jc w:val="center"/>
              <w:rPr>
                <w:lang w:eastAsia="ko-KR"/>
              </w:rPr>
            </w:pPr>
          </w:p>
          <w:p w14:paraId="7997CD70" w14:textId="77777777" w:rsidR="00902F35" w:rsidRPr="00C50B21" w:rsidRDefault="00902F35" w:rsidP="0002442E">
            <w:pPr>
              <w:jc w:val="center"/>
              <w:rPr>
                <w:lang w:val="en-US" w:eastAsia="ko-KR"/>
              </w:rPr>
            </w:pPr>
            <w:r w:rsidRPr="00C50B21">
              <w:rPr>
                <w:lang w:val="en-US" w:eastAsia="ko-KR"/>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B13D78" w14:textId="77777777" w:rsidR="00902F35" w:rsidRPr="00C50B21" w:rsidRDefault="00902F35" w:rsidP="0002442E">
            <w:pPr>
              <w:jc w:val="center"/>
              <w:rPr>
                <w:lang w:val="en-US" w:eastAsia="ko-KR"/>
              </w:rPr>
            </w:pPr>
          </w:p>
          <w:p w14:paraId="5D900121" w14:textId="77777777" w:rsidR="00902F35" w:rsidRPr="00C50B21" w:rsidRDefault="00902F35" w:rsidP="0002442E">
            <w:pPr>
              <w:jc w:val="center"/>
              <w:rPr>
                <w:lang w:val="en-US" w:eastAsia="ko-KR"/>
              </w:rPr>
            </w:pPr>
            <w:r w:rsidRPr="00C50B21">
              <w:rPr>
                <w:lang w:val="en-US" w:eastAsia="ko-KR"/>
              </w:rPr>
              <w:t>3</w:t>
            </w:r>
            <w:r w:rsidRPr="00C50B21">
              <w:rPr>
                <w:position w:val="-4"/>
                <w:lang w:val="en-US" w:eastAsia="ko-KR"/>
              </w:rPr>
              <w:object w:dxaOrig="200" w:dyaOrig="200" w14:anchorId="30BC90A1">
                <v:shape id="_x0000_i1033" type="#_x0000_t75" style="width:9.75pt;height:9.75pt" o:ole="" fillcolor="window">
                  <v:imagedata r:id="rId5" o:title=""/>
                </v:shape>
                <o:OLEObject Type="Embed" ProgID="Equation.3" ShapeID="_x0000_i1033" DrawAspect="Content" ObjectID="_1766768423" r:id="rId14"/>
              </w:object>
            </w:r>
            <w:r w:rsidRPr="00C50B21">
              <w:rPr>
                <w:lang w:val="en-US" w:eastAsia="ko-KR"/>
              </w:rPr>
              <w:t>800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883556" w14:textId="77777777" w:rsidR="00902F35" w:rsidRPr="00C50B21" w:rsidRDefault="00902F35" w:rsidP="0002442E">
            <w:pPr>
              <w:jc w:val="center"/>
              <w:rPr>
                <w:lang w:val="en-US" w:eastAsia="ko-KR"/>
              </w:rPr>
            </w:pPr>
          </w:p>
          <w:p w14:paraId="1C732918" w14:textId="77777777" w:rsidR="00902F35" w:rsidRPr="00C50B21" w:rsidRDefault="00902F35" w:rsidP="0002442E">
            <w:pPr>
              <w:jc w:val="center"/>
              <w:rPr>
                <w:lang w:val="en-US" w:eastAsia="ko-KR"/>
              </w:rPr>
            </w:pPr>
            <w:r w:rsidRPr="00C50B21">
              <w:rPr>
                <w:lang w:val="en-US" w:eastAsia="ko-KR"/>
              </w:rPr>
              <w:t>900</w:t>
            </w:r>
            <w:r w:rsidRPr="00C50B21">
              <w:rPr>
                <w:position w:val="-4"/>
                <w:lang w:val="en-US" w:eastAsia="ko-KR"/>
              </w:rPr>
              <w:object w:dxaOrig="200" w:dyaOrig="200" w14:anchorId="4D054E4C">
                <v:shape id="_x0000_i1034" type="#_x0000_t75" style="width:9.75pt;height:9.75pt" o:ole="" fillcolor="window">
                  <v:imagedata r:id="rId5" o:title=""/>
                </v:shape>
                <o:OLEObject Type="Embed" ProgID="Equation.3" ShapeID="_x0000_i1034" DrawAspect="Content" ObjectID="_1766768424" r:id="rId15"/>
              </w:object>
            </w:r>
            <w:r w:rsidRPr="00C50B21">
              <w:rPr>
                <w:lang w:val="en-US" w:eastAsia="ko-KR"/>
              </w:rPr>
              <w:t>10</w:t>
            </w:r>
            <w:r w:rsidRPr="00C50B21">
              <w:rPr>
                <w:vertAlign w:val="superscript"/>
                <w:lang w:val="en-US" w:eastAsia="ko-KR"/>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FC3325" w14:textId="77777777" w:rsidR="00902F35" w:rsidRPr="00C50B21" w:rsidRDefault="00902F35" w:rsidP="0002442E">
            <w:pPr>
              <w:jc w:val="center"/>
              <w:rPr>
                <w:lang w:val="en-US" w:eastAsia="ko-KR"/>
              </w:rPr>
            </w:pPr>
          </w:p>
          <w:p w14:paraId="4E42D979" w14:textId="77777777" w:rsidR="00902F35" w:rsidRPr="00C50B21" w:rsidRDefault="00902F35" w:rsidP="0002442E">
            <w:pPr>
              <w:jc w:val="center"/>
              <w:rPr>
                <w:lang w:val="en-US" w:eastAsia="ko-KR"/>
              </w:rPr>
            </w:pPr>
            <w:r w:rsidRPr="00C50B21">
              <w:rPr>
                <w:lang w:val="en-US" w:eastAsia="ko-KR"/>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59DD849" w14:textId="77777777" w:rsidR="00902F35" w:rsidRPr="00C50B21" w:rsidRDefault="00902F35" w:rsidP="0002442E">
            <w:pPr>
              <w:jc w:val="center"/>
              <w:rPr>
                <w:lang w:val="en-US" w:eastAsia="ko-KR"/>
              </w:rPr>
            </w:pPr>
          </w:p>
          <w:p w14:paraId="437F66D9" w14:textId="77777777" w:rsidR="00902F35" w:rsidRPr="00C50B21" w:rsidRDefault="00902F35" w:rsidP="0002442E">
            <w:pPr>
              <w:jc w:val="center"/>
              <w:rPr>
                <w:lang w:val="en-US" w:eastAsia="ko-KR"/>
              </w:rPr>
            </w:pPr>
            <w:r w:rsidRPr="00C50B21">
              <w:rPr>
                <w:position w:val="-6"/>
                <w:lang w:val="en-US" w:eastAsia="ko-KR"/>
              </w:rPr>
              <w:object w:dxaOrig="800" w:dyaOrig="320" w14:anchorId="5F99A355">
                <v:shape id="_x0000_i1035" type="#_x0000_t75" style="width:39.75pt;height:15.75pt" o:ole="" fillcolor="window">
                  <v:imagedata r:id="rId16" o:title=""/>
                </v:shape>
                <o:OLEObject Type="Embed" ProgID="Equation.3" ShapeID="_x0000_i1035" DrawAspect="Content" ObjectID="_1766768425" r:id="rId17"/>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997644" w14:textId="77777777" w:rsidR="00902F35" w:rsidRPr="00C50B21" w:rsidRDefault="00902F35" w:rsidP="0002442E">
            <w:pPr>
              <w:jc w:val="center"/>
              <w:rPr>
                <w:lang w:val="en-US" w:eastAsia="ko-KR"/>
              </w:rPr>
            </w:pPr>
          </w:p>
          <w:p w14:paraId="5F5AC39A" w14:textId="77777777" w:rsidR="00902F35" w:rsidRPr="00C50B21" w:rsidRDefault="00902F35" w:rsidP="0002442E">
            <w:pPr>
              <w:jc w:val="center"/>
              <w:rPr>
                <w:lang w:val="en-US" w:eastAsia="ko-KR"/>
              </w:rPr>
            </w:pPr>
            <w:r w:rsidRPr="00C50B21">
              <w:rPr>
                <w:position w:val="-6"/>
                <w:lang w:val="en-US" w:eastAsia="ko-KR"/>
              </w:rPr>
              <w:object w:dxaOrig="800" w:dyaOrig="320" w14:anchorId="241BD909">
                <v:shape id="_x0000_i1036" type="#_x0000_t75" style="width:39.75pt;height:15.75pt" o:ole="" fillcolor="window">
                  <v:imagedata r:id="rId18" o:title=""/>
                </v:shape>
                <o:OLEObject Type="Embed" ProgID="Equation.3" ShapeID="_x0000_i1036" DrawAspect="Content" ObjectID="_1766768426" r:id="rId19"/>
              </w:object>
            </w:r>
          </w:p>
        </w:tc>
      </w:tr>
    </w:tbl>
    <w:p w14:paraId="2AFED4EA" w14:textId="77777777" w:rsidR="00902F35" w:rsidRPr="00C50B21" w:rsidRDefault="00902F35" w:rsidP="00902F35">
      <w:pPr>
        <w:ind w:firstLine="720"/>
        <w:jc w:val="center"/>
        <w:rPr>
          <w:lang w:val="en-US" w:eastAsia="ko-KR"/>
        </w:rPr>
      </w:pPr>
    </w:p>
    <w:p w14:paraId="0D3AEA5B" w14:textId="77777777" w:rsidR="00902F35" w:rsidRPr="00C50B21" w:rsidRDefault="00902F35" w:rsidP="00902F35">
      <w:pPr>
        <w:ind w:firstLine="454"/>
        <w:jc w:val="both"/>
        <w:rPr>
          <w:lang w:val="kk-KZ" w:eastAsia="ko-KR"/>
        </w:rPr>
      </w:pPr>
      <w:r w:rsidRPr="00C50B21">
        <w:rPr>
          <w:lang w:val="en-US" w:eastAsia="ko-KR"/>
        </w:rPr>
        <w:t xml:space="preserve">Физикалық зерттеу әдістерінің ең маңызды жалпы сипаттамалары: </w:t>
      </w:r>
      <w:r w:rsidRPr="00C50B21">
        <w:rPr>
          <w:i/>
          <w:lang w:val="kk-KZ" w:eastAsia="ko-KR"/>
        </w:rPr>
        <w:t>құрылғының</w:t>
      </w:r>
      <w:r w:rsidRPr="00C50B21">
        <w:rPr>
          <w:i/>
          <w:lang w:val="en-US" w:eastAsia="ko-KR"/>
        </w:rPr>
        <w:t xml:space="preserve"> сезімталдығы</w:t>
      </w:r>
      <w:r w:rsidRPr="00C50B21">
        <w:rPr>
          <w:lang w:val="en-US" w:eastAsia="ko-KR"/>
        </w:rPr>
        <w:t xml:space="preserve">; </w:t>
      </w:r>
      <w:r w:rsidRPr="00C50B21">
        <w:rPr>
          <w:i/>
          <w:lang w:val="kk-KZ" w:eastAsia="ko-KR"/>
        </w:rPr>
        <w:t>айыру</w:t>
      </w:r>
      <w:r w:rsidRPr="00C50B21">
        <w:rPr>
          <w:i/>
          <w:lang w:val="en-US" w:eastAsia="ko-KR"/>
        </w:rPr>
        <w:t xml:space="preserve"> қабілеті; сипаттамалық уақыты</w:t>
      </w:r>
      <w:r w:rsidRPr="00C50B21">
        <w:rPr>
          <w:lang w:val="en-US" w:eastAsia="ko-KR"/>
        </w:rPr>
        <w:t xml:space="preserve">. </w:t>
      </w:r>
    </w:p>
    <w:p w14:paraId="283D5444" w14:textId="77777777" w:rsidR="00902F35" w:rsidRPr="00C50B21" w:rsidRDefault="00902F35" w:rsidP="00902F35">
      <w:pPr>
        <w:ind w:firstLine="454"/>
        <w:jc w:val="both"/>
        <w:rPr>
          <w:lang w:val="kk-KZ" w:eastAsia="ko-KR"/>
        </w:rPr>
      </w:pPr>
      <w:r w:rsidRPr="00C50B21">
        <w:rPr>
          <w:i/>
          <w:lang w:val="kk-KZ" w:eastAsia="ko-KR"/>
        </w:rPr>
        <w:t>Сезімталдық</w:t>
      </w:r>
      <w:r w:rsidRPr="00C50B21">
        <w:rPr>
          <w:lang w:val="kk-KZ" w:eastAsia="ko-KR"/>
        </w:rPr>
        <w:t xml:space="preserve"> – берілген әдіс үшін талдауға жеткілікті интенсивтілігі бар сигнал беретін заттың минималды мөлшерімен анықталады (көп жағдайда сигнал интенсивтілігі шудың деңгейінен екі есе артық болу керек деген талап қойылады).</w:t>
      </w:r>
    </w:p>
    <w:p w14:paraId="53D678D0" w14:textId="77777777" w:rsidR="00902F35" w:rsidRPr="00C50B21" w:rsidRDefault="00902F35" w:rsidP="00902F35">
      <w:pPr>
        <w:ind w:firstLine="454"/>
        <w:jc w:val="both"/>
        <w:rPr>
          <w:lang w:val="kk-KZ" w:eastAsia="ko-KR"/>
        </w:rPr>
      </w:pPr>
      <w:r w:rsidRPr="00C50B21">
        <w:rPr>
          <w:lang w:val="kk-KZ" w:eastAsia="ko-KR"/>
        </w:rPr>
        <w:t xml:space="preserve">Әдістің </w:t>
      </w:r>
      <w:r w:rsidRPr="00C50B21">
        <w:rPr>
          <w:i/>
          <w:lang w:val="kk-KZ" w:eastAsia="ko-KR"/>
        </w:rPr>
        <w:t>айыру қабілеті</w:t>
      </w:r>
      <w:r w:rsidRPr="00C50B21">
        <w:rPr>
          <w:lang w:val="kk-KZ" w:eastAsia="ko-KR"/>
        </w:rPr>
        <w:t xml:space="preserve"> деп аспаптардың спектрде бір-біріне жақын орналасқан сызықтарды бөліп  тіркеу қабілетін айтады. Жалпы айтқанда, аспаптың айыру қабілеті неғұрлым жоғары болса, спектрден соғұрлым көп мағлұмат алуға  болады.  Бірақ айыру қабілетін өсіргенде сезімталдығының төмендеуіне алып келеді, сондықтан мұндай жағдайларда талданатын заттың жеткіліксіздігіне байланысты сезімталдығының өсуі мен айыру қабілетінің төмендеуі арасындағы ымыраға барады. </w:t>
      </w:r>
    </w:p>
    <w:p w14:paraId="65E5A1AC" w14:textId="77777777" w:rsidR="00902F35" w:rsidRDefault="00902F35" w:rsidP="00902F35">
      <w:pPr>
        <w:ind w:firstLine="454"/>
        <w:jc w:val="both"/>
        <w:rPr>
          <w:lang w:val="kk-KZ" w:eastAsia="ko-KR"/>
        </w:rPr>
      </w:pPr>
      <w:r w:rsidRPr="00C50B21">
        <w:rPr>
          <w:lang w:val="kk-KZ" w:eastAsia="ko-KR"/>
        </w:rPr>
        <w:t xml:space="preserve">Әдістің </w:t>
      </w:r>
      <w:r w:rsidRPr="00C50B21">
        <w:rPr>
          <w:i/>
          <w:lang w:val="kk-KZ" w:eastAsia="ko-KR"/>
        </w:rPr>
        <w:t>сипаттамалық уақыты</w:t>
      </w:r>
      <w:r w:rsidRPr="00C50B21">
        <w:rPr>
          <w:lang w:val="kk-KZ" w:eastAsia="ko-KR"/>
        </w:rPr>
        <w:t xml:space="preserve"> соңғы уақыт аралығында сәуленің немесе бөлшек ағынының затпен әсерлесуі жүретін шамамен  анықталады. Егер осы уақыт аралығында зерттелетін жүйеде әртүрлі күйлер арасында ауысулар болса, онда әсерлесу нәтижесі осы күйлер бойынша  орташаланады. Мысал ретінде келесі конформациялар арасындағы ауысуларды қарастыруға болады: «кресло»</w:t>
      </w:r>
      <w:r w:rsidRPr="00C50B21">
        <w:rPr>
          <w:position w:val="-6"/>
          <w:lang w:val="en-US" w:eastAsia="ko-KR"/>
        </w:rPr>
        <w:object w:dxaOrig="320" w:dyaOrig="240" w14:anchorId="5B61E9FC">
          <v:shape id="_x0000_i1037" type="#_x0000_t75" style="width:19.5pt;height:12pt" o:ole="">
            <v:imagedata r:id="rId20" o:title=""/>
          </v:shape>
          <o:OLEObject Type="Embed" ProgID="Equation.3" ShapeID="_x0000_i1037" DrawAspect="Content" ObjectID="_1766768427" r:id="rId21"/>
        </w:object>
      </w:r>
      <w:r w:rsidRPr="00C50B21">
        <w:rPr>
          <w:lang w:val="kk-KZ" w:eastAsia="ko-KR"/>
        </w:rPr>
        <w:t>«ванна»; протонды алмасу А-Н...В</w:t>
      </w:r>
      <w:r w:rsidRPr="00C50B21">
        <w:rPr>
          <w:position w:val="-6"/>
          <w:lang w:val="en-US" w:eastAsia="ko-KR"/>
        </w:rPr>
        <w:object w:dxaOrig="320" w:dyaOrig="240" w14:anchorId="565A5FD5">
          <v:shape id="_x0000_i1038" type="#_x0000_t75" style="width:19.5pt;height:12pt" o:ole="">
            <v:imagedata r:id="rId20" o:title=""/>
          </v:shape>
          <o:OLEObject Type="Embed" ProgID="Equation.3" ShapeID="_x0000_i1038" DrawAspect="Content" ObjectID="_1766768428" r:id="rId22"/>
        </w:object>
      </w:r>
      <w:r w:rsidRPr="00C50B21">
        <w:rPr>
          <w:lang w:val="kk-KZ" w:eastAsia="ko-KR"/>
        </w:rPr>
        <w:t xml:space="preserve">А...Н-В; кето-енолды таутомерия және т.б. </w:t>
      </w:r>
    </w:p>
    <w:p w14:paraId="357822B8" w14:textId="77777777" w:rsidR="006249D7" w:rsidRDefault="006249D7" w:rsidP="006249D7">
      <w:pPr>
        <w:shd w:val="clear" w:color="auto" w:fill="FFFFFF"/>
        <w:adjustRightInd w:val="0"/>
        <w:jc w:val="both"/>
        <w:rPr>
          <w:lang w:val="kk-KZ"/>
        </w:rPr>
      </w:pPr>
    </w:p>
    <w:p w14:paraId="5CD8C183" w14:textId="77777777" w:rsidR="006249D7" w:rsidRPr="006249D7" w:rsidRDefault="006249D7" w:rsidP="006249D7">
      <w:pPr>
        <w:shd w:val="clear" w:color="auto" w:fill="FFFFFF"/>
        <w:adjustRightInd w:val="0"/>
        <w:jc w:val="both"/>
        <w:rPr>
          <w:sz w:val="24"/>
          <w:szCs w:val="24"/>
          <w:lang w:val="kk-KZ"/>
        </w:rPr>
      </w:pPr>
      <w:r w:rsidRPr="006249D7">
        <w:rPr>
          <w:sz w:val="24"/>
          <w:szCs w:val="24"/>
          <w:lang w:val="kk-KZ"/>
        </w:rPr>
        <w:t>Сұрақтар:</w:t>
      </w:r>
    </w:p>
    <w:p w14:paraId="0284A22C" w14:textId="77777777" w:rsidR="006249D7" w:rsidRPr="006249D7" w:rsidRDefault="006249D7" w:rsidP="006249D7">
      <w:pPr>
        <w:shd w:val="clear" w:color="auto" w:fill="FFFFFF"/>
        <w:autoSpaceDE w:val="0"/>
        <w:autoSpaceDN w:val="0"/>
        <w:adjustRightInd w:val="0"/>
        <w:jc w:val="both"/>
        <w:rPr>
          <w:sz w:val="24"/>
          <w:szCs w:val="24"/>
          <w:lang w:val="kk-KZ"/>
        </w:rPr>
      </w:pPr>
      <w:r w:rsidRPr="006249D7">
        <w:rPr>
          <w:noProof/>
          <w:color w:val="000000"/>
          <w:sz w:val="24"/>
          <w:szCs w:val="24"/>
          <w:lang w:val="kk-KZ"/>
        </w:rPr>
        <w:t>1.Әртүрлі зерттеу әдістерінің энергетикалық сипаттамалары. Сезімділігі және бөлу қабілеті. Әдістің сипаттаушы уақыты.</w:t>
      </w:r>
    </w:p>
    <w:p w14:paraId="354E34D2" w14:textId="77777777" w:rsidR="006249D7" w:rsidRPr="006249D7" w:rsidRDefault="006249D7" w:rsidP="006249D7">
      <w:pPr>
        <w:shd w:val="clear" w:color="auto" w:fill="FFFFFF"/>
        <w:autoSpaceDE w:val="0"/>
        <w:autoSpaceDN w:val="0"/>
        <w:adjustRightInd w:val="0"/>
        <w:jc w:val="both"/>
        <w:rPr>
          <w:sz w:val="24"/>
          <w:szCs w:val="24"/>
          <w:lang w:val="kk-KZ"/>
        </w:rPr>
      </w:pPr>
      <w:r w:rsidRPr="006249D7">
        <w:rPr>
          <w:noProof/>
          <w:color w:val="000000"/>
          <w:sz w:val="24"/>
          <w:szCs w:val="24"/>
          <w:lang w:val="kk-KZ"/>
        </w:rPr>
        <w:t>2. Негізгі кванттық заңдары. Жүту, шығару, шашырау. Таңдап алу ережелері.</w:t>
      </w:r>
    </w:p>
    <w:p w14:paraId="144D3708" w14:textId="77777777" w:rsidR="006249D7" w:rsidRPr="006249D7" w:rsidRDefault="006249D7" w:rsidP="006249D7">
      <w:pPr>
        <w:shd w:val="clear" w:color="auto" w:fill="FFFFFF"/>
        <w:adjustRightInd w:val="0"/>
        <w:jc w:val="both"/>
        <w:rPr>
          <w:sz w:val="24"/>
          <w:szCs w:val="24"/>
          <w:lang w:val="kk-KZ"/>
        </w:rPr>
      </w:pPr>
      <w:r w:rsidRPr="006249D7">
        <w:rPr>
          <w:sz w:val="24"/>
          <w:szCs w:val="24"/>
          <w:lang w:val="kk-KZ" w:eastAsia="ko-KR"/>
        </w:rPr>
        <w:t>Әдебиеттер:</w:t>
      </w:r>
    </w:p>
    <w:p w14:paraId="7144F71C" w14:textId="77777777" w:rsidR="006249D7" w:rsidRPr="006249D7" w:rsidRDefault="006249D7" w:rsidP="006249D7">
      <w:pPr>
        <w:shd w:val="clear" w:color="auto" w:fill="FFFFFF"/>
        <w:adjustRightInd w:val="0"/>
        <w:jc w:val="both"/>
        <w:rPr>
          <w:noProof/>
          <w:color w:val="000000"/>
          <w:sz w:val="24"/>
          <w:szCs w:val="24"/>
          <w:lang w:val="kk-KZ"/>
        </w:rPr>
      </w:pPr>
      <w:r w:rsidRPr="006249D7">
        <w:rPr>
          <w:sz w:val="24"/>
          <w:szCs w:val="24"/>
          <w:lang w:val="kk-KZ"/>
        </w:rPr>
        <w:t>1.</w:t>
      </w:r>
      <w:r w:rsidRPr="006249D7">
        <w:rPr>
          <w:noProof/>
          <w:color w:val="000000"/>
          <w:sz w:val="24"/>
          <w:szCs w:val="24"/>
          <w:lang w:val="kk-KZ"/>
        </w:rPr>
        <w:t xml:space="preserve">  Мансүров З.А., Колесников Б.Я. Химиядағы  физикалық  зерттеу   әдістері. Алматы, «Қазақ университеті» баспасы, </w:t>
      </w:r>
      <w:r w:rsidRPr="006249D7">
        <w:rPr>
          <w:noProof/>
          <w:color w:val="000000"/>
          <w:sz w:val="24"/>
          <w:szCs w:val="24"/>
        </w:rPr>
        <w:t>2012 ж</w:t>
      </w:r>
      <w:r w:rsidRPr="006249D7">
        <w:rPr>
          <w:noProof/>
          <w:color w:val="000000"/>
          <w:sz w:val="24"/>
          <w:szCs w:val="24"/>
          <w:lang w:val="kk-KZ"/>
        </w:rPr>
        <w:t>.</w:t>
      </w:r>
      <w:r w:rsidRPr="006249D7">
        <w:rPr>
          <w:noProof/>
          <w:color w:val="000000"/>
          <w:sz w:val="24"/>
          <w:szCs w:val="24"/>
        </w:rPr>
        <w:t>.</w:t>
      </w:r>
    </w:p>
    <w:p w14:paraId="7DC8D8C4" w14:textId="77777777" w:rsidR="006249D7" w:rsidRPr="006249D7" w:rsidRDefault="006249D7" w:rsidP="006249D7">
      <w:pPr>
        <w:shd w:val="clear" w:color="auto" w:fill="FFFFFF"/>
        <w:adjustRightInd w:val="0"/>
        <w:jc w:val="both"/>
        <w:rPr>
          <w:noProof/>
          <w:color w:val="000000"/>
          <w:sz w:val="24"/>
          <w:szCs w:val="24"/>
          <w:lang w:val="kk-KZ"/>
        </w:rPr>
      </w:pPr>
      <w:r w:rsidRPr="006249D7">
        <w:rPr>
          <w:noProof/>
          <w:color w:val="000000"/>
          <w:sz w:val="24"/>
          <w:szCs w:val="24"/>
          <w:lang w:val="kk-KZ"/>
        </w:rPr>
        <w:t>2. Пентин Ю.А., Вилков Л.В. Физические методы исследования в химии.М., Мир, 2006 г.</w:t>
      </w:r>
    </w:p>
    <w:p w14:paraId="1D30D11D" w14:textId="77777777" w:rsidR="006249D7" w:rsidRPr="006249D7" w:rsidRDefault="006249D7" w:rsidP="00902F35">
      <w:pPr>
        <w:ind w:firstLine="454"/>
        <w:jc w:val="both"/>
        <w:rPr>
          <w:sz w:val="24"/>
          <w:szCs w:val="24"/>
          <w:lang w:val="kk-KZ" w:eastAsia="ko-KR"/>
        </w:rPr>
      </w:pPr>
    </w:p>
    <w:sectPr w:rsidR="006249D7" w:rsidRPr="006249D7" w:rsidSect="00A42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 Kaz">
    <w:altName w:val="Courier New"/>
    <w:charset w:val="00"/>
    <w:family w:val="swiss"/>
    <w:pitch w:val="variable"/>
    <w:sig w:usb0="00000001" w:usb1="00000000" w:usb2="00000000" w:usb3="00000000" w:csb0="00000005"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A5D"/>
    <w:multiLevelType w:val="singleLevel"/>
    <w:tmpl w:val="D818925A"/>
    <w:lvl w:ilvl="0">
      <w:start w:val="1"/>
      <w:numFmt w:val="decimal"/>
      <w:lvlText w:val="%1."/>
      <w:lvlJc w:val="left"/>
      <w:pPr>
        <w:tabs>
          <w:tab w:val="num" w:pos="360"/>
        </w:tabs>
        <w:ind w:left="360" w:hanging="360"/>
      </w:pPr>
    </w:lvl>
  </w:abstractNum>
  <w:abstractNum w:abstractNumId="1" w15:restartNumberingAfterBreak="0">
    <w:nsid w:val="08444341"/>
    <w:multiLevelType w:val="singleLevel"/>
    <w:tmpl w:val="BE742276"/>
    <w:lvl w:ilvl="0">
      <w:start w:val="1"/>
      <w:numFmt w:val="decimal"/>
      <w:lvlText w:val="%1."/>
      <w:lvlJc w:val="left"/>
      <w:pPr>
        <w:tabs>
          <w:tab w:val="num" w:pos="360"/>
        </w:tabs>
        <w:ind w:left="360" w:hanging="360"/>
      </w:pPr>
      <w:rPr>
        <w:rFonts w:hint="eastAsia"/>
      </w:rPr>
    </w:lvl>
  </w:abstractNum>
  <w:abstractNum w:abstractNumId="2" w15:restartNumberingAfterBreak="0">
    <w:nsid w:val="0D786965"/>
    <w:multiLevelType w:val="multilevel"/>
    <w:tmpl w:val="2D2A289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22317432"/>
    <w:multiLevelType w:val="singleLevel"/>
    <w:tmpl w:val="CABACAA6"/>
    <w:lvl w:ilvl="0">
      <w:start w:val="1"/>
      <w:numFmt w:val="decimal"/>
      <w:lvlText w:val="%1."/>
      <w:lvlJc w:val="left"/>
      <w:pPr>
        <w:tabs>
          <w:tab w:val="num" w:pos="585"/>
        </w:tabs>
        <w:ind w:left="585" w:hanging="585"/>
      </w:pPr>
      <w:rPr>
        <w:rFonts w:hint="eastAsia"/>
      </w:rPr>
    </w:lvl>
  </w:abstractNum>
  <w:abstractNum w:abstractNumId="4" w15:restartNumberingAfterBreak="0">
    <w:nsid w:val="2A680F29"/>
    <w:multiLevelType w:val="singleLevel"/>
    <w:tmpl w:val="B916F63E"/>
    <w:lvl w:ilvl="0">
      <w:start w:val="2"/>
      <w:numFmt w:val="bullet"/>
      <w:lvlText w:val="-"/>
      <w:lvlJc w:val="left"/>
      <w:pPr>
        <w:tabs>
          <w:tab w:val="num" w:pos="465"/>
        </w:tabs>
        <w:ind w:left="465" w:hanging="360"/>
      </w:pPr>
      <w:rPr>
        <w:rFonts w:ascii="Times New Roman" w:hAnsi="Times New Roman" w:hint="default"/>
      </w:rPr>
    </w:lvl>
  </w:abstractNum>
  <w:abstractNum w:abstractNumId="5" w15:restartNumberingAfterBreak="0">
    <w:nsid w:val="33297679"/>
    <w:multiLevelType w:val="singleLevel"/>
    <w:tmpl w:val="A70AAE3C"/>
    <w:lvl w:ilvl="0">
      <w:start w:val="1"/>
      <w:numFmt w:val="decimal"/>
      <w:lvlText w:val="%1."/>
      <w:lvlJc w:val="left"/>
      <w:pPr>
        <w:tabs>
          <w:tab w:val="num" w:pos="360"/>
        </w:tabs>
        <w:ind w:left="360" w:hanging="360"/>
      </w:pPr>
      <w:rPr>
        <w:rFonts w:hint="eastAsia"/>
      </w:rPr>
    </w:lvl>
  </w:abstractNum>
  <w:abstractNum w:abstractNumId="6" w15:restartNumberingAfterBreak="0">
    <w:nsid w:val="38F01959"/>
    <w:multiLevelType w:val="singleLevel"/>
    <w:tmpl w:val="04190011"/>
    <w:lvl w:ilvl="0">
      <w:start w:val="1"/>
      <w:numFmt w:val="decimal"/>
      <w:lvlText w:val="%1)"/>
      <w:lvlJc w:val="left"/>
      <w:pPr>
        <w:tabs>
          <w:tab w:val="num" w:pos="360"/>
        </w:tabs>
        <w:ind w:left="360" w:hanging="360"/>
      </w:pPr>
    </w:lvl>
  </w:abstractNum>
  <w:abstractNum w:abstractNumId="7" w15:restartNumberingAfterBreak="0">
    <w:nsid w:val="5AEE2BC3"/>
    <w:multiLevelType w:val="singleLevel"/>
    <w:tmpl w:val="19369F84"/>
    <w:lvl w:ilvl="0">
      <w:start w:val="1"/>
      <w:numFmt w:val="decimal"/>
      <w:lvlText w:val="%1."/>
      <w:lvlJc w:val="left"/>
      <w:pPr>
        <w:tabs>
          <w:tab w:val="num" w:pos="360"/>
        </w:tabs>
        <w:ind w:left="360" w:hanging="360"/>
      </w:pPr>
      <w:rPr>
        <w:rFonts w:hint="eastAsia"/>
      </w:rPr>
    </w:lvl>
  </w:abstractNum>
  <w:abstractNum w:abstractNumId="8" w15:restartNumberingAfterBreak="0">
    <w:nsid w:val="60E2132C"/>
    <w:multiLevelType w:val="singleLevel"/>
    <w:tmpl w:val="8914467A"/>
    <w:lvl w:ilvl="0">
      <w:start w:val="1"/>
      <w:numFmt w:val="decimal"/>
      <w:lvlText w:val="%1."/>
      <w:lvlJc w:val="left"/>
      <w:pPr>
        <w:tabs>
          <w:tab w:val="num" w:pos="510"/>
        </w:tabs>
        <w:ind w:left="510" w:hanging="510"/>
      </w:pPr>
      <w:rPr>
        <w:rFonts w:hint="eastAsia"/>
      </w:rPr>
    </w:lvl>
  </w:abstractNum>
  <w:abstractNum w:abstractNumId="9" w15:restartNumberingAfterBreak="0">
    <w:nsid w:val="64A737B3"/>
    <w:multiLevelType w:val="singleLevel"/>
    <w:tmpl w:val="F3FEFBD2"/>
    <w:lvl w:ilvl="0">
      <w:start w:val="1"/>
      <w:numFmt w:val="decimal"/>
      <w:lvlText w:val="%1."/>
      <w:lvlJc w:val="left"/>
      <w:pPr>
        <w:tabs>
          <w:tab w:val="num" w:pos="525"/>
        </w:tabs>
        <w:ind w:left="525" w:hanging="525"/>
      </w:pPr>
      <w:rPr>
        <w:rFonts w:hint="eastAsia"/>
      </w:rPr>
    </w:lvl>
  </w:abstractNum>
  <w:abstractNum w:abstractNumId="10" w15:restartNumberingAfterBreak="0">
    <w:nsid w:val="661618CD"/>
    <w:multiLevelType w:val="singleLevel"/>
    <w:tmpl w:val="3DF67430"/>
    <w:lvl w:ilvl="0">
      <w:start w:val="1"/>
      <w:numFmt w:val="decimal"/>
      <w:lvlText w:val="%1."/>
      <w:lvlJc w:val="left"/>
      <w:pPr>
        <w:tabs>
          <w:tab w:val="num" w:pos="360"/>
        </w:tabs>
        <w:ind w:left="360" w:hanging="360"/>
      </w:pPr>
      <w:rPr>
        <w:rFonts w:hint="eastAsia"/>
      </w:rPr>
    </w:lvl>
  </w:abstractNum>
  <w:abstractNum w:abstractNumId="11" w15:restartNumberingAfterBreak="0">
    <w:nsid w:val="71870760"/>
    <w:multiLevelType w:val="singleLevel"/>
    <w:tmpl w:val="403CA5CC"/>
    <w:lvl w:ilvl="0">
      <w:start w:val="1"/>
      <w:numFmt w:val="decimal"/>
      <w:lvlText w:val="%1."/>
      <w:lvlJc w:val="left"/>
      <w:pPr>
        <w:tabs>
          <w:tab w:val="num" w:pos="825"/>
        </w:tabs>
        <w:ind w:left="825" w:hanging="825"/>
      </w:pPr>
      <w:rPr>
        <w:rFonts w:hint="eastAsia"/>
      </w:rPr>
    </w:lvl>
  </w:abstractNum>
  <w:abstractNum w:abstractNumId="12" w15:restartNumberingAfterBreak="0">
    <w:nsid w:val="77193CD9"/>
    <w:multiLevelType w:val="singleLevel"/>
    <w:tmpl w:val="2764972E"/>
    <w:lvl w:ilvl="0">
      <w:start w:val="20"/>
      <w:numFmt w:val="bullet"/>
      <w:lvlText w:val="-"/>
      <w:lvlJc w:val="left"/>
      <w:pPr>
        <w:tabs>
          <w:tab w:val="num" w:pos="5190"/>
        </w:tabs>
        <w:ind w:left="5190" w:hanging="360"/>
      </w:pPr>
      <w:rPr>
        <w:rFonts w:ascii="Times New Roman" w:hAnsi="Times New Roman" w:hint="default"/>
      </w:rPr>
    </w:lvl>
  </w:abstractNum>
  <w:abstractNum w:abstractNumId="13" w15:restartNumberingAfterBreak="0">
    <w:nsid w:val="79A15A97"/>
    <w:multiLevelType w:val="multilevel"/>
    <w:tmpl w:val="4E22E3E6"/>
    <w:lvl w:ilvl="0">
      <w:start w:val="1"/>
      <w:numFmt w:val="decimal"/>
      <w:lvlText w:val="%1."/>
      <w:lvlJc w:val="left"/>
      <w:pPr>
        <w:tabs>
          <w:tab w:val="num" w:pos="585"/>
        </w:tabs>
        <w:ind w:left="585" w:hanging="585"/>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num w:numId="1" w16cid:durableId="881791832">
    <w:abstractNumId w:val="0"/>
  </w:num>
  <w:num w:numId="2" w16cid:durableId="527570123">
    <w:abstractNumId w:val="0"/>
    <w:lvlOverride w:ilvl="0">
      <w:startOverride w:val="1"/>
    </w:lvlOverride>
  </w:num>
  <w:num w:numId="3" w16cid:durableId="525749351">
    <w:abstractNumId w:val="2"/>
  </w:num>
  <w:num w:numId="4" w16cid:durableId="1896886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772726">
    <w:abstractNumId w:val="13"/>
  </w:num>
  <w:num w:numId="6" w16cid:durableId="1370449942">
    <w:abstractNumId w:val="6"/>
  </w:num>
  <w:num w:numId="7" w16cid:durableId="1089735484">
    <w:abstractNumId w:val="5"/>
  </w:num>
  <w:num w:numId="8" w16cid:durableId="1650359530">
    <w:abstractNumId w:val="4"/>
  </w:num>
  <w:num w:numId="9" w16cid:durableId="1574706195">
    <w:abstractNumId w:val="8"/>
  </w:num>
  <w:num w:numId="10" w16cid:durableId="1486433277">
    <w:abstractNumId w:val="1"/>
  </w:num>
  <w:num w:numId="11" w16cid:durableId="1386753812">
    <w:abstractNumId w:val="9"/>
  </w:num>
  <w:num w:numId="12" w16cid:durableId="1693679247">
    <w:abstractNumId w:val="3"/>
  </w:num>
  <w:num w:numId="13" w16cid:durableId="128674678">
    <w:abstractNumId w:val="10"/>
  </w:num>
  <w:num w:numId="14" w16cid:durableId="619920977">
    <w:abstractNumId w:val="7"/>
  </w:num>
  <w:num w:numId="15" w16cid:durableId="1633517399">
    <w:abstractNumId w:val="12"/>
  </w:num>
  <w:num w:numId="16" w16cid:durableId="1348169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10B8"/>
    <w:rsid w:val="001B0990"/>
    <w:rsid w:val="002F46A1"/>
    <w:rsid w:val="003210B8"/>
    <w:rsid w:val="003622A8"/>
    <w:rsid w:val="00406BDC"/>
    <w:rsid w:val="004461F5"/>
    <w:rsid w:val="005A6F30"/>
    <w:rsid w:val="006249D7"/>
    <w:rsid w:val="006647B3"/>
    <w:rsid w:val="00902F35"/>
    <w:rsid w:val="00A42EB0"/>
    <w:rsid w:val="00AC3E2C"/>
    <w:rsid w:val="00AD49E8"/>
    <w:rsid w:val="00AE04BB"/>
    <w:rsid w:val="00B002D7"/>
    <w:rsid w:val="00BA4056"/>
    <w:rsid w:val="00C50B21"/>
    <w:rsid w:val="00CF06A1"/>
    <w:rsid w:val="00DA2795"/>
    <w:rsid w:val="00F8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FF38"/>
  <w15:docId w15:val="{2B5566C3-1D84-4AD3-B5AE-CBF86B13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3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02F35"/>
    <w:pPr>
      <w:keepNext/>
      <w:jc w:val="center"/>
      <w:outlineLvl w:val="0"/>
    </w:pPr>
    <w:rPr>
      <w:rFonts w:ascii="KZ Times New Roman" w:hAnsi="KZ Times New Roman"/>
      <w:b/>
      <w:sz w:val="28"/>
      <w:lang w:val="en-US" w:eastAsia="ko-KR"/>
    </w:rPr>
  </w:style>
  <w:style w:type="paragraph" w:styleId="2">
    <w:name w:val="heading 2"/>
    <w:basedOn w:val="a"/>
    <w:next w:val="a"/>
    <w:link w:val="20"/>
    <w:qFormat/>
    <w:rsid w:val="00902F35"/>
    <w:pPr>
      <w:keepNext/>
      <w:ind w:firstLine="720"/>
      <w:jc w:val="both"/>
      <w:outlineLvl w:val="1"/>
    </w:pPr>
    <w:rPr>
      <w:rFonts w:ascii="Times Kaz" w:hAnsi="Times Kaz"/>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F35"/>
    <w:rPr>
      <w:rFonts w:ascii="KZ Times New Roman" w:eastAsia="Times New Roman" w:hAnsi="KZ Times New Roman" w:cs="Times New Roman"/>
      <w:b/>
      <w:sz w:val="28"/>
      <w:szCs w:val="20"/>
      <w:lang w:val="en-US" w:eastAsia="ko-KR"/>
    </w:rPr>
  </w:style>
  <w:style w:type="character" w:customStyle="1" w:styleId="20">
    <w:name w:val="Заголовок 2 Знак"/>
    <w:basedOn w:val="a0"/>
    <w:link w:val="2"/>
    <w:rsid w:val="00902F35"/>
    <w:rPr>
      <w:rFonts w:ascii="Times Kaz" w:eastAsia="Times New Roman" w:hAnsi="Times Kaz" w:cs="Times New Roman"/>
      <w:sz w:val="28"/>
      <w:szCs w:val="20"/>
      <w:lang w:eastAsia="ko-KR"/>
    </w:rPr>
  </w:style>
  <w:style w:type="paragraph" w:styleId="a3">
    <w:name w:val="footer"/>
    <w:basedOn w:val="a"/>
    <w:link w:val="a4"/>
    <w:rsid w:val="00902F35"/>
    <w:pPr>
      <w:tabs>
        <w:tab w:val="center" w:pos="4844"/>
        <w:tab w:val="right" w:pos="9689"/>
      </w:tabs>
    </w:pPr>
  </w:style>
  <w:style w:type="character" w:customStyle="1" w:styleId="a4">
    <w:name w:val="Нижний колонтитул Знак"/>
    <w:basedOn w:val="a0"/>
    <w:link w:val="a3"/>
    <w:rsid w:val="00902F35"/>
    <w:rPr>
      <w:rFonts w:ascii="Times New Roman" w:eastAsia="Times New Roman" w:hAnsi="Times New Roman" w:cs="Times New Roman"/>
      <w:sz w:val="20"/>
      <w:szCs w:val="20"/>
      <w:lang w:eastAsia="ru-RU"/>
    </w:rPr>
  </w:style>
  <w:style w:type="paragraph" w:styleId="a5">
    <w:name w:val="Body Text"/>
    <w:basedOn w:val="a"/>
    <w:link w:val="a6"/>
    <w:rsid w:val="00902F35"/>
    <w:pPr>
      <w:jc w:val="center"/>
    </w:pPr>
    <w:rPr>
      <w:sz w:val="28"/>
    </w:rPr>
  </w:style>
  <w:style w:type="character" w:customStyle="1" w:styleId="a6">
    <w:name w:val="Основной текст Знак"/>
    <w:basedOn w:val="a0"/>
    <w:link w:val="a5"/>
    <w:rsid w:val="00902F35"/>
    <w:rPr>
      <w:rFonts w:ascii="Times New Roman" w:eastAsia="Times New Roman" w:hAnsi="Times New Roman" w:cs="Times New Roman"/>
      <w:sz w:val="28"/>
      <w:szCs w:val="20"/>
      <w:lang w:eastAsia="ru-RU"/>
    </w:rPr>
  </w:style>
  <w:style w:type="paragraph" w:styleId="a7">
    <w:name w:val="Body Text Indent"/>
    <w:basedOn w:val="a"/>
    <w:link w:val="a8"/>
    <w:rsid w:val="00902F35"/>
    <w:pPr>
      <w:ind w:firstLine="720"/>
      <w:jc w:val="center"/>
    </w:pPr>
    <w:rPr>
      <w:rFonts w:ascii="Times/Kazakh" w:hAnsi="Times/Kazakh"/>
      <w:sz w:val="24"/>
      <w:lang w:val="en-US" w:eastAsia="ko-KR"/>
    </w:rPr>
  </w:style>
  <w:style w:type="character" w:customStyle="1" w:styleId="a8">
    <w:name w:val="Основной текст с отступом Знак"/>
    <w:basedOn w:val="a0"/>
    <w:link w:val="a7"/>
    <w:rsid w:val="00902F35"/>
    <w:rPr>
      <w:rFonts w:ascii="Times/Kazakh" w:eastAsia="Times New Roman" w:hAnsi="Times/Kazakh" w:cs="Times New Roman"/>
      <w:sz w:val="24"/>
      <w:szCs w:val="20"/>
      <w:lang w:val="en-US" w:eastAsia="ko-KR"/>
    </w:rPr>
  </w:style>
  <w:style w:type="paragraph" w:styleId="21">
    <w:name w:val="Body Text Indent 2"/>
    <w:basedOn w:val="a"/>
    <w:link w:val="22"/>
    <w:rsid w:val="00902F35"/>
    <w:pPr>
      <w:ind w:firstLine="720"/>
      <w:jc w:val="both"/>
    </w:pPr>
    <w:rPr>
      <w:rFonts w:ascii="KZ Times New Roman" w:hAnsi="KZ Times New Roman"/>
      <w:sz w:val="28"/>
      <w:lang w:val="en-US" w:eastAsia="ko-KR"/>
    </w:rPr>
  </w:style>
  <w:style w:type="character" w:customStyle="1" w:styleId="22">
    <w:name w:val="Основной текст с отступом 2 Знак"/>
    <w:basedOn w:val="a0"/>
    <w:link w:val="21"/>
    <w:rsid w:val="00902F35"/>
    <w:rPr>
      <w:rFonts w:ascii="KZ Times New Roman" w:eastAsia="Times New Roman" w:hAnsi="KZ Times New Roman" w:cs="Times New Roman"/>
      <w:sz w:val="28"/>
      <w:szCs w:val="20"/>
      <w:lang w:val="en-US" w:eastAsia="ko-KR"/>
    </w:rPr>
  </w:style>
  <w:style w:type="paragraph" w:styleId="23">
    <w:name w:val="Body Text 2"/>
    <w:basedOn w:val="a"/>
    <w:link w:val="24"/>
    <w:rsid w:val="00902F35"/>
    <w:pPr>
      <w:jc w:val="both"/>
    </w:pPr>
    <w:rPr>
      <w:rFonts w:ascii="KZ Times New Roman" w:hAnsi="KZ Times New Roman"/>
      <w:sz w:val="28"/>
      <w:lang w:eastAsia="ko-KR"/>
    </w:rPr>
  </w:style>
  <w:style w:type="character" w:customStyle="1" w:styleId="24">
    <w:name w:val="Основной текст 2 Знак"/>
    <w:basedOn w:val="a0"/>
    <w:link w:val="23"/>
    <w:rsid w:val="00902F35"/>
    <w:rPr>
      <w:rFonts w:ascii="KZ Times New Roman" w:eastAsia="Times New Roman" w:hAnsi="KZ Times New Roman" w:cs="Times New Roman"/>
      <w:sz w:val="28"/>
      <w:szCs w:val="20"/>
      <w:lang w:eastAsia="ko-KR"/>
    </w:rPr>
  </w:style>
  <w:style w:type="character" w:styleId="a9">
    <w:name w:val="page number"/>
    <w:basedOn w:val="a0"/>
    <w:rsid w:val="00902F35"/>
  </w:style>
  <w:style w:type="paragraph" w:styleId="3">
    <w:name w:val="Body Text 3"/>
    <w:basedOn w:val="a"/>
    <w:link w:val="30"/>
    <w:rsid w:val="00902F35"/>
    <w:rPr>
      <w:rFonts w:ascii="KZ Times New Roman" w:hAnsi="KZ Times New Roman"/>
      <w:sz w:val="24"/>
      <w:lang w:val="en-US" w:eastAsia="ko-KR"/>
    </w:rPr>
  </w:style>
  <w:style w:type="character" w:customStyle="1" w:styleId="30">
    <w:name w:val="Основной текст 3 Знак"/>
    <w:basedOn w:val="a0"/>
    <w:link w:val="3"/>
    <w:rsid w:val="00902F35"/>
    <w:rPr>
      <w:rFonts w:ascii="KZ Times New Roman" w:eastAsia="Times New Roman" w:hAnsi="KZ Times New Roman" w:cs="Times New Roman"/>
      <w:sz w:val="24"/>
      <w:szCs w:val="20"/>
      <w:lang w:val="en-US" w:eastAsia="ko-KR"/>
    </w:rPr>
  </w:style>
  <w:style w:type="paragraph" w:styleId="aa">
    <w:name w:val="header"/>
    <w:basedOn w:val="a"/>
    <w:link w:val="ab"/>
    <w:rsid w:val="00902F35"/>
    <w:pPr>
      <w:tabs>
        <w:tab w:val="center" w:pos="4677"/>
        <w:tab w:val="right" w:pos="9355"/>
      </w:tabs>
    </w:pPr>
  </w:style>
  <w:style w:type="character" w:customStyle="1" w:styleId="ab">
    <w:name w:val="Верхний колонтитул Знак"/>
    <w:basedOn w:val="a0"/>
    <w:link w:val="aa"/>
    <w:rsid w:val="00902F35"/>
    <w:rPr>
      <w:rFonts w:ascii="Times New Roman" w:eastAsia="Times New Roman" w:hAnsi="Times New Roman" w:cs="Times New Roman"/>
      <w:sz w:val="20"/>
      <w:szCs w:val="20"/>
      <w:lang w:eastAsia="ru-RU"/>
    </w:rPr>
  </w:style>
  <w:style w:type="paragraph" w:styleId="31">
    <w:name w:val="Body Text Indent 3"/>
    <w:basedOn w:val="a"/>
    <w:link w:val="32"/>
    <w:rsid w:val="00902F35"/>
    <w:pPr>
      <w:ind w:firstLine="720"/>
      <w:jc w:val="center"/>
    </w:pPr>
    <w:rPr>
      <w:rFonts w:ascii="Times/Kazakh" w:hAnsi="Times/Kazakh"/>
      <w:sz w:val="28"/>
      <w:lang w:val="en-US" w:eastAsia="ko-KR"/>
    </w:rPr>
  </w:style>
  <w:style w:type="character" w:customStyle="1" w:styleId="32">
    <w:name w:val="Основной текст с отступом 3 Знак"/>
    <w:basedOn w:val="a0"/>
    <w:link w:val="31"/>
    <w:rsid w:val="00902F35"/>
    <w:rPr>
      <w:rFonts w:ascii="Times/Kazakh" w:eastAsia="Times New Roman" w:hAnsi="Times/Kazakh" w:cs="Times New Roman"/>
      <w:sz w:val="28"/>
      <w:szCs w:val="20"/>
      <w:lang w:val="en-US" w:eastAsia="ko-KR"/>
    </w:rPr>
  </w:style>
  <w:style w:type="paragraph" w:styleId="ac">
    <w:name w:val="Balloon Text"/>
    <w:basedOn w:val="a"/>
    <w:link w:val="ad"/>
    <w:uiPriority w:val="99"/>
    <w:semiHidden/>
    <w:unhideWhenUsed/>
    <w:rsid w:val="00C50B21"/>
    <w:rPr>
      <w:rFonts w:ascii="Tahoma" w:hAnsi="Tahoma" w:cs="Tahoma"/>
      <w:sz w:val="16"/>
      <w:szCs w:val="16"/>
    </w:rPr>
  </w:style>
  <w:style w:type="character" w:customStyle="1" w:styleId="ad">
    <w:name w:val="Текст выноски Знак"/>
    <w:basedOn w:val="a0"/>
    <w:link w:val="ac"/>
    <w:uiPriority w:val="99"/>
    <w:semiHidden/>
    <w:rsid w:val="00C50B21"/>
    <w:rPr>
      <w:rFonts w:ascii="Tahoma" w:eastAsia="Times New Roman" w:hAnsi="Tahoma" w:cs="Tahoma"/>
      <w:sz w:val="16"/>
      <w:szCs w:val="16"/>
      <w:lang w:eastAsia="ru-RU"/>
    </w:rPr>
  </w:style>
  <w:style w:type="paragraph" w:styleId="HTML">
    <w:name w:val="HTML Preformatted"/>
    <w:basedOn w:val="a"/>
    <w:link w:val="HTML0"/>
    <w:uiPriority w:val="99"/>
    <w:unhideWhenUsed/>
    <w:rsid w:val="0040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06BD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oleObject" Target="embeddings/oleObject13.bin"/><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10.bin"/><Relationship Id="rId23" Type="http://schemas.openxmlformats.org/officeDocument/2006/relationships/fontTable" Target="fontTable.xml"/><Relationship Id="rId10" Type="http://schemas.openxmlformats.org/officeDocument/2006/relationships/oleObject" Target="embeddings/oleObject5.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Турешова Гульмира</dc:creator>
  <cp:keywords/>
  <dc:description/>
  <cp:lastModifiedBy>Пользователь</cp:lastModifiedBy>
  <cp:revision>10</cp:revision>
  <dcterms:created xsi:type="dcterms:W3CDTF">2017-12-05T05:34:00Z</dcterms:created>
  <dcterms:modified xsi:type="dcterms:W3CDTF">2024-01-14T14:09:00Z</dcterms:modified>
</cp:coreProperties>
</file>